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40" w:lineRule="auto"/>
        <w:jc w:val="center"/>
        <w:rPr>
          <w:b w:val="1"/>
          <w:color w:val="000000"/>
          <w:sz w:val="24"/>
          <w:szCs w:val="24"/>
        </w:rPr>
      </w:pPr>
      <w:bookmarkStart w:colFirst="0" w:colLast="0" w:name="_heading=h.f0w61x1yzmuy" w:id="0"/>
      <w:bookmarkEnd w:id="0"/>
      <w:r w:rsidDel="00000000" w:rsidR="00000000" w:rsidRPr="00000000">
        <w:rPr>
          <w:b w:val="1"/>
          <w:color w:val="000000"/>
          <w:sz w:val="24"/>
          <w:szCs w:val="24"/>
          <w:rtl w:val="0"/>
        </w:rPr>
        <w:t xml:space="preserve">Compensation Guidelines for Pastors </w:t>
      </w:r>
    </w:p>
    <w:p w:rsidR="00000000" w:rsidDel="00000000" w:rsidP="00000000" w:rsidRDefault="00000000" w:rsidRPr="00000000" w14:paraId="00000002">
      <w:pPr>
        <w:pStyle w:val="Title"/>
        <w:spacing w:after="0" w:line="240" w:lineRule="auto"/>
        <w:jc w:val="center"/>
        <w:rPr>
          <w:b w:val="1"/>
          <w:color w:val="000000"/>
          <w:sz w:val="24"/>
          <w:szCs w:val="24"/>
        </w:rPr>
      </w:pPr>
      <w:r w:rsidDel="00000000" w:rsidR="00000000" w:rsidRPr="00000000">
        <w:rPr>
          <w:b w:val="1"/>
          <w:color w:val="000000"/>
          <w:sz w:val="24"/>
          <w:szCs w:val="24"/>
          <w:rtl w:val="0"/>
        </w:rPr>
        <w:t xml:space="preserve">Committee on Ministry of the Presbytery of San Francisco</w:t>
      </w:r>
    </w:p>
    <w:p w:rsidR="00000000" w:rsidDel="00000000" w:rsidP="00000000" w:rsidRDefault="00000000" w:rsidRPr="00000000" w14:paraId="00000003">
      <w:pPr>
        <w:spacing w:line="240" w:lineRule="auto"/>
        <w:rPr>
          <w:color w:val="000000"/>
          <w:sz w:val="24"/>
          <w:szCs w:val="24"/>
        </w:rPr>
      </w:pPr>
      <w:r w:rsidDel="00000000" w:rsidR="00000000" w:rsidRPr="00000000">
        <w:rPr>
          <w:rtl w:val="0"/>
        </w:rPr>
      </w:r>
    </w:p>
    <w:p w:rsidR="00000000" w:rsidDel="00000000" w:rsidP="00000000" w:rsidRDefault="00000000" w:rsidRPr="00000000" w14:paraId="00000004">
      <w:pPr>
        <w:spacing w:line="240" w:lineRule="auto"/>
        <w:rPr>
          <w:b w:val="1"/>
          <w:color w:val="000000"/>
          <w:sz w:val="24"/>
          <w:szCs w:val="24"/>
        </w:rPr>
      </w:pPr>
      <w:r w:rsidDel="00000000" w:rsidR="00000000" w:rsidRPr="00000000">
        <w:rPr>
          <w:b w:val="1"/>
          <w:color w:val="000000"/>
          <w:sz w:val="24"/>
          <w:szCs w:val="24"/>
          <w:rtl w:val="0"/>
        </w:rPr>
        <w:t xml:space="preserve">Working draft by Renée Rico, Karen Thistlethwaite, and Laura Cheifetz. Thanks to Don Hammond, who also contributed to this work.</w:t>
      </w:r>
    </w:p>
    <w:p w:rsidR="00000000" w:rsidDel="00000000" w:rsidP="00000000" w:rsidRDefault="00000000" w:rsidRPr="00000000" w14:paraId="00000005">
      <w:pPr>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Purpose</w:t>
      </w:r>
    </w:p>
    <w:p w:rsidR="00000000" w:rsidDel="00000000" w:rsidP="00000000" w:rsidRDefault="00000000" w:rsidRPr="00000000" w14:paraId="00000007">
      <w:pPr>
        <w:spacing w:line="240" w:lineRule="auto"/>
        <w:ind w:left="360" w:firstLine="0"/>
        <w:rPr>
          <w:color w:val="000000"/>
          <w:sz w:val="24"/>
          <w:szCs w:val="24"/>
        </w:rPr>
      </w:pPr>
      <w:r w:rsidDel="00000000" w:rsidR="00000000" w:rsidRPr="00000000">
        <w:rPr>
          <w:color w:val="000000"/>
          <w:sz w:val="24"/>
          <w:szCs w:val="24"/>
          <w:rtl w:val="0"/>
        </w:rPr>
        <w:t xml:space="preserve">These guidelines attempt to list and define all salary and benefit items presently offered to those serving in approved positions of congregational ministry within the San Francisco Presbytery. Certain minimum benefits are required by presbytery; the levels of these requirements are summarized here and specified in the presbytery's </w:t>
      </w:r>
      <w:r w:rsidDel="00000000" w:rsidR="00000000" w:rsidRPr="00000000">
        <w:rPr>
          <w:i w:val="1"/>
          <w:color w:val="000000"/>
          <w:sz w:val="24"/>
          <w:szCs w:val="24"/>
          <w:rtl w:val="0"/>
        </w:rPr>
        <w:t xml:space="preserve">Minimum Compensation Plan</w:t>
      </w:r>
      <w:r w:rsidDel="00000000" w:rsidR="00000000" w:rsidRPr="00000000">
        <w:rPr>
          <w:color w:val="000000"/>
          <w:sz w:val="24"/>
          <w:szCs w:val="24"/>
          <w:rtl w:val="0"/>
        </w:rPr>
        <w:t xml:space="preserve"> which is approved each fall by presbytery.  For consistency, congregations are encouraged to use the benefit titles listed here. </w:t>
      </w:r>
    </w:p>
    <w:p w:rsidR="00000000" w:rsidDel="00000000" w:rsidP="00000000" w:rsidRDefault="00000000" w:rsidRPr="00000000" w14:paraId="00000008">
      <w:pPr>
        <w:spacing w:line="240" w:lineRule="auto"/>
        <w:ind w:left="360" w:firstLine="9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9">
      <w:pPr>
        <w:spacing w:line="240" w:lineRule="auto"/>
        <w:ind w:left="360" w:firstLine="0"/>
        <w:rPr>
          <w:color w:val="000000"/>
          <w:sz w:val="24"/>
          <w:szCs w:val="24"/>
        </w:rPr>
      </w:pPr>
      <w:r w:rsidDel="00000000" w:rsidR="00000000" w:rsidRPr="00000000">
        <w:rPr>
          <w:color w:val="000000"/>
          <w:sz w:val="24"/>
          <w:szCs w:val="24"/>
          <w:rtl w:val="0"/>
        </w:rPr>
        <w:t xml:space="preserve">Terms of call at the beginning of a call are reported using </w:t>
      </w:r>
      <w:r w:rsidDel="00000000" w:rsidR="00000000" w:rsidRPr="00000000">
        <w:rPr>
          <w:color w:val="000000"/>
          <w:sz w:val="24"/>
          <w:szCs w:val="24"/>
          <w:highlight w:val="white"/>
          <w:rtl w:val="0"/>
        </w:rPr>
        <w:t xml:space="preserve">Terms of Call for Pastoral Positions</w:t>
      </w:r>
      <w:r w:rsidDel="00000000" w:rsidR="00000000" w:rsidRPr="00000000">
        <w:rPr>
          <w:color w:val="000000"/>
          <w:sz w:val="24"/>
          <w:szCs w:val="24"/>
          <w:rtl w:val="0"/>
        </w:rPr>
        <w:t xml:space="preserve">. Any revisions in the terms of call are to be approved by the pastor, congregation and presbytery, through the Committee on Ministry. To make it easy for pastors to report changes in terms of call at the beginning of each calendar year, a </w:t>
      </w:r>
      <w:r w:rsidDel="00000000" w:rsidR="00000000" w:rsidRPr="00000000">
        <w:rPr>
          <w:i w:val="1"/>
          <w:color w:val="000000"/>
          <w:sz w:val="24"/>
          <w:szCs w:val="24"/>
          <w:rtl w:val="0"/>
        </w:rPr>
        <w:t xml:space="preserve">Salary Review Form</w:t>
      </w:r>
      <w:r w:rsidDel="00000000" w:rsidR="00000000" w:rsidRPr="00000000">
        <w:rPr>
          <w:color w:val="000000"/>
          <w:sz w:val="24"/>
          <w:szCs w:val="24"/>
          <w:rtl w:val="0"/>
        </w:rPr>
        <w:t xml:space="preserve"> is sent annually to each pastor. Completing this form does meet the ecclesiastical requirement to ask approval for changes in the terms of call. Once presbytery approves the terms, this will also meet the Internal Revenue Service requirement that the governing body approve the amount stipulated as housing allowance. For changes in terms of call at any other time of year, notice must be sent to COM.</w:t>
      </w:r>
    </w:p>
    <w:p w:rsidR="00000000" w:rsidDel="00000000" w:rsidP="00000000" w:rsidRDefault="00000000" w:rsidRPr="00000000" w14:paraId="0000000A">
      <w:pPr>
        <w:spacing w:line="240" w:lineRule="auto"/>
        <w:ind w:left="360" w:firstLine="9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B">
      <w:pPr>
        <w:spacing w:line="240" w:lineRule="auto"/>
        <w:ind w:left="360" w:firstLine="0"/>
        <w:rPr>
          <w:color w:val="000000"/>
          <w:sz w:val="24"/>
          <w:szCs w:val="24"/>
        </w:rPr>
      </w:pPr>
      <w:r w:rsidDel="00000000" w:rsidR="00000000" w:rsidRPr="00000000">
        <w:rPr>
          <w:color w:val="000000"/>
          <w:sz w:val="24"/>
          <w:szCs w:val="24"/>
          <w:rtl w:val="0"/>
        </w:rPr>
        <w:t xml:space="preserve">Together, these compensation guidelines and the </w:t>
      </w:r>
      <w:r w:rsidDel="00000000" w:rsidR="00000000" w:rsidRPr="00000000">
        <w:rPr>
          <w:i w:val="1"/>
          <w:color w:val="000000"/>
          <w:sz w:val="24"/>
          <w:szCs w:val="24"/>
          <w:rtl w:val="0"/>
        </w:rPr>
        <w:t xml:space="preserve">Salary Review Form</w:t>
      </w:r>
      <w:r w:rsidDel="00000000" w:rsidR="00000000" w:rsidRPr="00000000">
        <w:rPr>
          <w:color w:val="000000"/>
          <w:sz w:val="24"/>
          <w:szCs w:val="24"/>
          <w:rtl w:val="0"/>
        </w:rPr>
        <w:t xml:space="preserve"> provide a convenient means for the session and congregation to consider all benefits, to decide which should be offered to the pastor, and to determine the level of each benefit.</w:t>
      </w:r>
    </w:p>
    <w:p w:rsidR="00000000" w:rsidDel="00000000" w:rsidP="00000000" w:rsidRDefault="00000000" w:rsidRPr="00000000" w14:paraId="0000000C">
      <w:pPr>
        <w:spacing w:line="240" w:lineRule="auto"/>
        <w:ind w:left="360" w:firstLine="90"/>
        <w:rPr>
          <w:color w:val="000000"/>
          <w:sz w:val="24"/>
          <w:szCs w:val="24"/>
        </w:rPr>
      </w:pPr>
      <w:r w:rsidDel="00000000" w:rsidR="00000000" w:rsidRPr="00000000">
        <w:rPr>
          <w:rtl w:val="0"/>
        </w:rPr>
      </w:r>
    </w:p>
    <w:p w:rsidR="00000000" w:rsidDel="00000000" w:rsidP="00000000" w:rsidRDefault="00000000" w:rsidRPr="00000000" w14:paraId="0000000D">
      <w:pPr>
        <w:spacing w:line="240" w:lineRule="auto"/>
        <w:ind w:left="360" w:firstLine="90"/>
        <w:rPr>
          <w:color w:val="000000"/>
          <w:sz w:val="24"/>
          <w:szCs w:val="24"/>
        </w:rPr>
      </w:pPr>
      <w:r w:rsidDel="00000000" w:rsidR="00000000" w:rsidRPr="00000000">
        <w:rPr>
          <w:color w:val="000000"/>
          <w:sz w:val="24"/>
          <w:szCs w:val="24"/>
          <w:rtl w:val="0"/>
        </w:rPr>
        <w:t xml:space="preserve">A note about terms and titles: The Book of Order defines ordered ministries as deacons and presbyters (ministers of the Word and Sacrament and ruling elders). (G-2.0202). Ministers of the Word and Sacrament are also called teaching elders and pastors. (G-2.0501). For these guidelines, the term pastor may also be applied to commissioned pastors (also known as commissioned ruling elders), (G-2.1001). The presbytery advises that congregations or worshipping communities that rely on commissioned pastors compensate them according to these guidelines. </w:t>
      </w:r>
    </w:p>
    <w:p w:rsidR="00000000" w:rsidDel="00000000" w:rsidP="00000000" w:rsidRDefault="00000000" w:rsidRPr="00000000" w14:paraId="0000000E">
      <w:pPr>
        <w:pStyle w:val="Heading1"/>
        <w:spacing w:after="0" w:before="0" w:line="240" w:lineRule="auto"/>
        <w:rPr>
          <w:color w:val="000000"/>
          <w:sz w:val="24"/>
          <w:szCs w:val="24"/>
        </w:rPr>
      </w:pPr>
      <w:bookmarkStart w:colFirst="0" w:colLast="0" w:name="_heading=h.3nywaa72lb9c" w:id="1"/>
      <w:bookmarkEnd w:id="1"/>
      <w:r w:rsidDel="00000000" w:rsidR="00000000" w:rsidRPr="00000000">
        <w:rPr>
          <w:rtl w:val="0"/>
        </w:rPr>
      </w:r>
    </w:p>
    <w:p w:rsidR="00000000" w:rsidDel="00000000" w:rsidP="00000000" w:rsidRDefault="00000000" w:rsidRPr="00000000" w14:paraId="0000000F">
      <w:pPr>
        <w:pStyle w:val="Heading1"/>
        <w:numPr>
          <w:ilvl w:val="0"/>
          <w:numId w:val="5"/>
        </w:numPr>
        <w:spacing w:after="0" w:before="0" w:line="240" w:lineRule="auto"/>
        <w:ind w:left="360" w:hanging="360"/>
        <w:rPr>
          <w:b w:val="1"/>
          <w:color w:val="000000"/>
          <w:sz w:val="24"/>
          <w:szCs w:val="24"/>
        </w:rPr>
      </w:pPr>
      <w:r w:rsidDel="00000000" w:rsidR="00000000" w:rsidRPr="00000000">
        <w:rPr>
          <w:b w:val="1"/>
          <w:color w:val="000000"/>
          <w:sz w:val="24"/>
          <w:szCs w:val="24"/>
          <w:rtl w:val="0"/>
        </w:rPr>
        <w:t xml:space="preserve">Who does this cover?</w:t>
        <w:tab/>
      </w:r>
    </w:p>
    <w:p w:rsidR="00000000" w:rsidDel="00000000" w:rsidP="00000000" w:rsidRDefault="00000000" w:rsidRPr="00000000" w14:paraId="00000010">
      <w:pPr>
        <w:spacing w:line="240" w:lineRule="auto"/>
        <w:ind w:left="360" w:firstLine="0"/>
        <w:rPr>
          <w:color w:val="000000"/>
          <w:sz w:val="24"/>
          <w:szCs w:val="24"/>
        </w:rPr>
      </w:pPr>
      <w:r w:rsidDel="00000000" w:rsidR="00000000" w:rsidRPr="00000000">
        <w:rPr>
          <w:color w:val="000000"/>
          <w:sz w:val="24"/>
          <w:szCs w:val="24"/>
          <w:rtl w:val="0"/>
        </w:rPr>
        <w:t xml:space="preserve">These Guidelines are required for the positions in the table, for full time Ministers of the Word and Sacrament in congregational positions. Part time pastors will have their compensation prorated.  These guidelines are also for clergy serving under the Formula of Agreement in any of these positions. When there is a discrepancy the higher guideline must be adhered too. Temporary pastors, filling vacated positions, shall normally receive either the terms of call of the prior Ministers of the Word and Sacrament in that position, or these minimums, should they be higher. Temporary pastors may also negotiate different terms so long as they do not fall below the minimums unless prior approval has been granted by COM. </w:t>
      </w:r>
    </w:p>
    <w:p w:rsidR="00000000" w:rsidDel="00000000" w:rsidP="00000000" w:rsidRDefault="00000000" w:rsidRPr="00000000" w14:paraId="00000011">
      <w:pPr>
        <w:spacing w:line="240" w:lineRule="auto"/>
        <w:rPr>
          <w:color w:val="000000"/>
          <w:sz w:val="24"/>
          <w:szCs w:val="24"/>
        </w:rPr>
      </w:pPr>
      <w:r w:rsidDel="00000000" w:rsidR="00000000" w:rsidRPr="00000000">
        <w:rPr>
          <w:rtl w:val="0"/>
        </w:rPr>
      </w:r>
    </w:p>
    <w:tbl>
      <w:tblPr>
        <w:tblStyle w:val="Table1"/>
        <w:tblW w:w="8540.0" w:type="dxa"/>
        <w:jc w:val="left"/>
        <w:tblInd w:w="3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870"/>
        <w:gridCol w:w="2790"/>
        <w:gridCol w:w="2880"/>
        <w:tblGridChange w:id="0">
          <w:tblGrid>
            <w:gridCol w:w="2870"/>
            <w:gridCol w:w="2790"/>
            <w:gridCol w:w="288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2">
            <w:pPr>
              <w:spacing w:line="240" w:lineRule="auto"/>
              <w:jc w:val="center"/>
              <w:rPr>
                <w:color w:val="000000"/>
                <w:sz w:val="24"/>
                <w:szCs w:val="24"/>
              </w:rPr>
            </w:pPr>
            <w:r w:rsidDel="00000000" w:rsidR="00000000" w:rsidRPr="00000000">
              <w:rPr>
                <w:color w:val="000000"/>
                <w:sz w:val="24"/>
                <w:szCs w:val="24"/>
                <w:rtl w:val="0"/>
              </w:rPr>
              <w:t xml:space="preserve">Installed Pastoral Positions</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3">
            <w:pPr>
              <w:spacing w:line="240" w:lineRule="auto"/>
              <w:jc w:val="center"/>
              <w:rPr>
                <w:color w:val="000000"/>
                <w:sz w:val="24"/>
                <w:szCs w:val="24"/>
              </w:rPr>
            </w:pPr>
            <w:r w:rsidDel="00000000" w:rsidR="00000000" w:rsidRPr="00000000">
              <w:rPr>
                <w:color w:val="000000"/>
                <w:sz w:val="24"/>
                <w:szCs w:val="24"/>
                <w:rtl w:val="0"/>
              </w:rPr>
              <w:t xml:space="preserve">Temporary Pastoral Positions</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4">
            <w:pPr>
              <w:spacing w:line="240" w:lineRule="auto"/>
              <w:jc w:val="center"/>
              <w:rPr>
                <w:color w:val="000000"/>
                <w:sz w:val="24"/>
                <w:szCs w:val="24"/>
              </w:rPr>
            </w:pPr>
            <w:r w:rsidDel="00000000" w:rsidR="00000000" w:rsidRPr="00000000">
              <w:rPr>
                <w:color w:val="000000"/>
                <w:sz w:val="24"/>
                <w:szCs w:val="24"/>
                <w:rtl w:val="0"/>
              </w:rPr>
              <w:t xml:space="preserve">Commissioned Ruling Elders</w:t>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5">
            <w:pPr>
              <w:spacing w:line="240" w:lineRule="auto"/>
              <w:rPr>
                <w:color w:val="000000"/>
                <w:sz w:val="24"/>
                <w:szCs w:val="24"/>
              </w:rPr>
            </w:pPr>
            <w:r w:rsidDel="00000000" w:rsidR="00000000" w:rsidRPr="00000000">
              <w:rPr>
                <w:color w:val="000000"/>
                <w:sz w:val="24"/>
                <w:szCs w:val="24"/>
                <w:rtl w:val="0"/>
              </w:rPr>
              <w:t xml:space="preserve">Solo pastor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6">
            <w:pPr>
              <w:spacing w:line="240" w:lineRule="auto"/>
              <w:rPr>
                <w:color w:val="000000"/>
                <w:sz w:val="24"/>
                <w:szCs w:val="24"/>
              </w:rPr>
            </w:pPr>
            <w:r w:rsidDel="00000000" w:rsidR="00000000" w:rsidRPr="00000000">
              <w:rPr>
                <w:color w:val="000000"/>
                <w:sz w:val="24"/>
                <w:szCs w:val="24"/>
                <w:rtl w:val="0"/>
              </w:rPr>
              <w:t xml:space="preserve">Interim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7">
            <w:pPr>
              <w:spacing w:line="240" w:lineRule="auto"/>
              <w:rPr>
                <w:color w:val="000000"/>
                <w:sz w:val="24"/>
                <w:szCs w:val="24"/>
              </w:rPr>
            </w:pPr>
            <w:r w:rsidDel="00000000" w:rsidR="00000000" w:rsidRPr="00000000">
              <w:rPr>
                <w:color w:val="000000"/>
                <w:sz w:val="24"/>
                <w:szCs w:val="24"/>
                <w:rtl w:val="0"/>
              </w:rPr>
              <w:t xml:space="preserve">Solo pastor</w:t>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8">
            <w:pPr>
              <w:spacing w:line="240" w:lineRule="auto"/>
              <w:rPr>
                <w:color w:val="000000"/>
                <w:sz w:val="24"/>
                <w:szCs w:val="24"/>
              </w:rPr>
            </w:pPr>
            <w:r w:rsidDel="00000000" w:rsidR="00000000" w:rsidRPr="00000000">
              <w:rPr>
                <w:color w:val="000000"/>
                <w:sz w:val="24"/>
                <w:szCs w:val="24"/>
                <w:rtl w:val="0"/>
              </w:rPr>
              <w:t xml:space="preserve">Co-pastor</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9">
            <w:pPr>
              <w:spacing w:line="240" w:lineRule="auto"/>
              <w:rPr>
                <w:color w:val="000000"/>
                <w:sz w:val="24"/>
                <w:szCs w:val="24"/>
              </w:rPr>
            </w:pPr>
            <w:r w:rsidDel="00000000" w:rsidR="00000000" w:rsidRPr="00000000">
              <w:rPr>
                <w:color w:val="000000"/>
                <w:sz w:val="24"/>
                <w:szCs w:val="24"/>
                <w:rtl w:val="0"/>
              </w:rPr>
              <w:t xml:space="preserve">Bridge</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A">
            <w:pPr>
              <w:spacing w:line="240" w:lineRule="auto"/>
              <w:rPr>
                <w:color w:val="000000"/>
                <w:sz w:val="24"/>
                <w:szCs w:val="24"/>
              </w:rPr>
            </w:pPr>
            <w:r w:rsidDel="00000000" w:rsidR="00000000" w:rsidRPr="00000000">
              <w:rPr>
                <w:color w:val="000000"/>
                <w:sz w:val="24"/>
                <w:szCs w:val="24"/>
                <w:rtl w:val="0"/>
              </w:rPr>
              <w:t xml:space="preserve">Co-pastors</w:t>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B">
            <w:pPr>
              <w:spacing w:line="240" w:lineRule="auto"/>
              <w:rPr>
                <w:color w:val="000000"/>
                <w:sz w:val="24"/>
                <w:szCs w:val="24"/>
              </w:rPr>
            </w:pPr>
            <w:r w:rsidDel="00000000" w:rsidR="00000000" w:rsidRPr="00000000">
              <w:rPr>
                <w:color w:val="000000"/>
                <w:sz w:val="24"/>
                <w:szCs w:val="24"/>
                <w:rtl w:val="0"/>
              </w:rPr>
              <w:t xml:space="preserve">Head of Staff</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C">
            <w:pPr>
              <w:spacing w:line="240" w:lineRule="auto"/>
              <w:rPr>
                <w:color w:val="000000"/>
                <w:sz w:val="24"/>
                <w:szCs w:val="24"/>
              </w:rPr>
            </w:pPr>
            <w:r w:rsidDel="00000000" w:rsidR="00000000" w:rsidRPr="00000000">
              <w:rPr>
                <w:color w:val="000000"/>
                <w:sz w:val="24"/>
                <w:szCs w:val="24"/>
                <w:rtl w:val="0"/>
              </w:rPr>
              <w:t xml:space="preserve">Transitional</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D">
            <w:pPr>
              <w:spacing w:line="240" w:lineRule="auto"/>
              <w:rPr>
                <w:color w:val="000000"/>
                <w:sz w:val="24"/>
                <w:szCs w:val="24"/>
              </w:rPr>
            </w:pPr>
            <w:r w:rsidDel="00000000" w:rsidR="00000000" w:rsidRPr="00000000">
              <w:rPr>
                <w:rtl w:val="0"/>
              </w:rPr>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E">
            <w:pPr>
              <w:spacing w:line="240" w:lineRule="auto"/>
              <w:rPr>
                <w:color w:val="000000"/>
                <w:sz w:val="24"/>
                <w:szCs w:val="24"/>
              </w:rPr>
            </w:pPr>
            <w:r w:rsidDel="00000000" w:rsidR="00000000" w:rsidRPr="00000000">
              <w:rPr>
                <w:color w:val="000000"/>
                <w:sz w:val="24"/>
                <w:szCs w:val="24"/>
                <w:rtl w:val="0"/>
              </w:rPr>
              <w:t xml:space="preserve">Associate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F">
            <w:pPr>
              <w:spacing w:line="240" w:lineRule="auto"/>
              <w:rPr>
                <w:color w:val="000000"/>
                <w:sz w:val="24"/>
                <w:szCs w:val="24"/>
              </w:rPr>
            </w:pPr>
            <w:r w:rsidDel="00000000" w:rsidR="00000000" w:rsidRPr="00000000">
              <w:rPr>
                <w:color w:val="000000"/>
                <w:sz w:val="24"/>
                <w:szCs w:val="24"/>
                <w:rtl w:val="0"/>
              </w:rPr>
              <w:t xml:space="preserve">Temporary Supply</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0">
            <w:pPr>
              <w:spacing w:line="240" w:lineRule="auto"/>
              <w:rPr>
                <w:color w:val="000000"/>
                <w:sz w:val="24"/>
                <w:szCs w:val="24"/>
              </w:rPr>
            </w:pPr>
            <w:r w:rsidDel="00000000" w:rsidR="00000000" w:rsidRPr="00000000">
              <w:rPr>
                <w:rtl w:val="0"/>
              </w:rPr>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1">
            <w:pPr>
              <w:spacing w:line="240" w:lineRule="auto"/>
              <w:rPr>
                <w:color w:val="000000"/>
                <w:sz w:val="24"/>
                <w:szCs w:val="24"/>
              </w:rPr>
            </w:pPr>
            <w:r w:rsidDel="00000000" w:rsidR="00000000" w:rsidRPr="00000000">
              <w:rPr>
                <w:color w:val="000000"/>
                <w:sz w:val="24"/>
                <w:szCs w:val="24"/>
                <w:rtl w:val="0"/>
              </w:rPr>
              <w:t xml:space="preserve">Designated</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2">
            <w:pPr>
              <w:spacing w:line="240" w:lineRule="auto"/>
              <w:rPr>
                <w:color w:val="000000"/>
                <w:sz w:val="24"/>
                <w:szCs w:val="24"/>
              </w:rPr>
            </w:pPr>
            <w:r w:rsidDel="00000000" w:rsidR="00000000" w:rsidRPr="00000000">
              <w:rPr>
                <w:color w:val="000000"/>
                <w:sz w:val="24"/>
                <w:szCs w:val="24"/>
                <w:rtl w:val="0"/>
              </w:rPr>
              <w:t xml:space="preserv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3">
            <w:pPr>
              <w:spacing w:line="240" w:lineRule="auto"/>
              <w:rPr>
                <w:color w:val="000000"/>
                <w:sz w:val="24"/>
                <w:szCs w:val="24"/>
              </w:rPr>
            </w:pPr>
            <w:r w:rsidDel="00000000" w:rsidR="00000000" w:rsidRPr="00000000">
              <w:rPr>
                <w:rtl w:val="0"/>
              </w:rPr>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4">
            <w:pPr>
              <w:spacing w:line="240" w:lineRule="auto"/>
              <w:rPr>
                <w:color w:val="000000"/>
                <w:sz w:val="24"/>
                <w:szCs w:val="24"/>
              </w:rPr>
            </w:pPr>
            <w:r w:rsidDel="00000000" w:rsidR="00000000" w:rsidRPr="00000000">
              <w:rPr>
                <w:color w:val="000000"/>
                <w:sz w:val="24"/>
                <w:szCs w:val="24"/>
                <w:rtl w:val="0"/>
              </w:rPr>
              <w:t xml:space="preserve">Executive</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5">
            <w:pPr>
              <w:spacing w:line="240" w:lineRule="auto"/>
              <w:rPr>
                <w:color w:val="000000"/>
                <w:sz w:val="24"/>
                <w:szCs w:val="24"/>
              </w:rPr>
            </w:pPr>
            <w:r w:rsidDel="00000000" w:rsidR="00000000" w:rsidRPr="00000000">
              <w:rPr>
                <w:color w:val="000000"/>
                <w:sz w:val="24"/>
                <w:szCs w:val="24"/>
                <w:rtl w:val="0"/>
              </w:rPr>
              <w:t xml:space="preserv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6">
            <w:pPr>
              <w:spacing w:line="240" w:lineRule="auto"/>
              <w:rPr>
                <w:color w:val="000000"/>
                <w:sz w:val="24"/>
                <w:szCs w:val="24"/>
              </w:rPr>
            </w:pPr>
            <w:r w:rsidDel="00000000" w:rsidR="00000000" w:rsidRPr="00000000">
              <w:rPr>
                <w:rtl w:val="0"/>
              </w:rPr>
            </w:r>
          </w:p>
        </w:tc>
      </w:tr>
    </w:tbl>
    <w:p w:rsidR="00000000" w:rsidDel="00000000" w:rsidP="00000000" w:rsidRDefault="00000000" w:rsidRPr="00000000" w14:paraId="00000027">
      <w:pPr>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028">
      <w:pPr>
        <w:spacing w:line="240" w:lineRule="auto"/>
        <w:ind w:left="360" w:firstLine="0"/>
        <w:rPr>
          <w:color w:val="000000"/>
          <w:sz w:val="24"/>
          <w:szCs w:val="24"/>
        </w:rPr>
      </w:pPr>
      <w:r w:rsidDel="00000000" w:rsidR="00000000" w:rsidRPr="00000000">
        <w:rPr>
          <w:color w:val="000000"/>
          <w:sz w:val="24"/>
          <w:szCs w:val="24"/>
          <w:rtl w:val="0"/>
        </w:rPr>
        <w:t xml:space="preserve">When Commissioned Pastors (CREs) are engaged as the sole pastoral presence for a faith community or congregation, they should receive </w:t>
      </w:r>
      <w:r w:rsidDel="00000000" w:rsidR="00000000" w:rsidRPr="00000000">
        <w:rPr>
          <w:b w:val="1"/>
          <w:color w:val="000000"/>
          <w:sz w:val="24"/>
          <w:szCs w:val="24"/>
          <w:rtl w:val="0"/>
        </w:rPr>
        <w:t xml:space="preserve">at least 80%</w:t>
      </w:r>
      <w:r w:rsidDel="00000000" w:rsidR="00000000" w:rsidRPr="00000000">
        <w:rPr>
          <w:color w:val="000000"/>
          <w:sz w:val="24"/>
          <w:szCs w:val="24"/>
          <w:rtl w:val="0"/>
        </w:rPr>
        <w:t xml:space="preserve"> of the minimum salary guidelines, and </w:t>
      </w:r>
      <w:r w:rsidDel="00000000" w:rsidR="00000000" w:rsidRPr="00000000">
        <w:rPr>
          <w:b w:val="1"/>
          <w:color w:val="000000"/>
          <w:sz w:val="24"/>
          <w:szCs w:val="24"/>
          <w:rtl w:val="0"/>
        </w:rPr>
        <w:t xml:space="preserve">at least 60%</w:t>
      </w:r>
      <w:r w:rsidDel="00000000" w:rsidR="00000000" w:rsidRPr="00000000">
        <w:rPr>
          <w:color w:val="000000"/>
          <w:sz w:val="24"/>
          <w:szCs w:val="24"/>
          <w:rtl w:val="0"/>
        </w:rPr>
        <w:t xml:space="preserve"> of the minimum salary guidelines when serving in any capacity.</w:t>
      </w:r>
    </w:p>
    <w:p w:rsidR="00000000" w:rsidDel="00000000" w:rsidP="00000000" w:rsidRDefault="00000000" w:rsidRPr="00000000" w14:paraId="00000029">
      <w:pPr>
        <w:spacing w:line="240" w:lineRule="auto"/>
        <w:rPr>
          <w:color w:val="000000"/>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nz0p0z51hqvy"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Considerations of Pastoral Work</w:t>
      </w:r>
    </w:p>
    <w:p w:rsidR="00000000" w:rsidDel="00000000" w:rsidP="00000000" w:rsidRDefault="00000000" w:rsidRPr="00000000" w14:paraId="0000002B">
      <w:pPr>
        <w:spacing w:line="240" w:lineRule="auto"/>
        <w:ind w:left="360" w:firstLine="0"/>
        <w:rPr>
          <w:color w:val="000000"/>
          <w:sz w:val="24"/>
          <w:szCs w:val="24"/>
        </w:rPr>
      </w:pPr>
      <w:r w:rsidDel="00000000" w:rsidR="00000000" w:rsidRPr="00000000">
        <w:rPr>
          <w:color w:val="000000"/>
          <w:sz w:val="24"/>
          <w:szCs w:val="24"/>
          <w:rtl w:val="0"/>
        </w:rPr>
        <w:t xml:space="preserve">Pastors are called, hired or installed and compensated so that  they may be free to devote full-time (part-time) to the ministry of Word and Sacrament among the gathered faith community. Such compensation should be provided so that the pastors are not constantly weighed down by the need to derive additional income to sustain themselves.</w:t>
      </w:r>
    </w:p>
    <w:p w:rsidR="00000000" w:rsidDel="00000000" w:rsidP="00000000" w:rsidRDefault="00000000" w:rsidRPr="00000000" w14:paraId="0000002C">
      <w:pPr>
        <w:spacing w:line="240" w:lineRule="auto"/>
        <w:rPr>
          <w:color w:val="000000"/>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Components Of Pastoral Compensation: </w:t>
      </w:r>
    </w:p>
    <w:p w:rsidR="00000000" w:rsidDel="00000000" w:rsidP="00000000" w:rsidRDefault="00000000" w:rsidRPr="00000000" w14:paraId="0000002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9n9b78lfsro"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Salary and Related Items:</w:t>
      </w:r>
    </w:p>
    <w:p w:rsidR="00000000" w:rsidDel="00000000" w:rsidP="00000000" w:rsidRDefault="00000000" w:rsidRPr="00000000" w14:paraId="0000002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Salary and Housing</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Minimum Compensation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the Presbytery of San Francisco shows the minimum salary payable to an ordained pastor serving in a congregation in this presbytery. Figures in this document are adjusted each year to show current compensation requirements that reflect cost of living increases, changes in dues from the Board of Pensions and other adjustments to compensation figures.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Minimum Compensation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gives details on the allowance used to pay expenses for housing and utilities for a pastor and his/her family. A pastor should seek advice from a tax consultant for aid in determining the amount to be designated as housing allowance since there are tax consequences to this decision.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creative ideas for housing, including equity share agreements that allow pastors to purchase homes in the Bay Area, may be explored. The Sy</w:t>
      </w:r>
      <w:r w:rsidDel="00000000" w:rsidR="00000000" w:rsidRPr="00000000">
        <w:rPr>
          <w:sz w:val="24"/>
          <w:szCs w:val="24"/>
          <w:rtl w:val="0"/>
        </w:rPr>
        <w:t xml:space="preserve">nod of the Pacific has a special loan program for such situations. This links to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Synod Equity Share Loan application: </w:t>
      </w:r>
      <w:hyperlink r:id="rId7">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https://synodpacific.org/wp-content/uploads/Form-M-Revised-04-2024.pdf</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9"/>
          <w:tab w:val="left" w:leader="none" w:pos="355"/>
        </w:tabs>
        <w:spacing w:after="0" w:before="0" w:line="240" w:lineRule="auto"/>
        <w:ind w:left="720" w:right="3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minimum compensation plan is applicable for CLP/CRE’s that are commissioned to serve as pastor of a congregation as noted in Sectio</w:t>
      </w:r>
      <w:r w:rsidDel="00000000" w:rsidR="00000000" w:rsidRPr="00000000">
        <w:rPr>
          <w:sz w:val="24"/>
          <w:szCs w:val="24"/>
          <w:rtl w:val="0"/>
        </w:rPr>
        <w:t xml:space="preserve">n 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Part-time pastors shall receive the prorated percentage of the minimum effective salary.</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9"/>
          <w:tab w:val="left" w:leader="none" w:pos="355"/>
        </w:tabs>
        <w:spacing w:after="0" w:before="0" w:line="240" w:lineRule="auto"/>
        <w:ind w:left="720" w:right="301" w:firstLine="0"/>
        <w:jc w:val="left"/>
        <w:rPr>
          <w:sz w:val="24"/>
          <w:szCs w:val="24"/>
        </w:rPr>
      </w:pPr>
      <w:r w:rsidDel="00000000" w:rsidR="00000000" w:rsidRPr="00000000">
        <w:rPr>
          <w:rtl w:val="0"/>
        </w:rPr>
      </w:r>
    </w:p>
    <w:p w:rsidR="00000000" w:rsidDel="00000000" w:rsidP="00000000" w:rsidRDefault="00000000" w:rsidRPr="00000000" w14:paraId="00000038">
      <w:pPr>
        <w:spacing w:line="240" w:lineRule="auto"/>
        <w:rPr>
          <w:sz w:val="24"/>
          <w:szCs w:val="24"/>
        </w:rPr>
      </w:pPr>
      <w:r w:rsidDel="00000000" w:rsidR="00000000" w:rsidRPr="00000000">
        <w:rPr>
          <w:rtl w:val="0"/>
        </w:rPr>
      </w:r>
    </w:p>
    <w:tbl>
      <w:tblPr>
        <w:tblStyle w:val="Table2"/>
        <w:tblpPr w:leftFromText="180" w:rightFromText="180" w:topFromText="0" w:bottomFromText="0" w:vertAnchor="text" w:horzAnchor="text" w:tblpX="0" w:tblpY="0"/>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4425"/>
        <w:tblGridChange w:id="0">
          <w:tblGrid>
            <w:gridCol w:w="4725"/>
            <w:gridCol w:w="4425"/>
          </w:tblGrid>
        </w:tblGridChange>
      </w:tblGrid>
      <w:tr>
        <w:trPr>
          <w:cantSplit w:val="0"/>
          <w:trHeight w:val="731.953125" w:hRule="atLeast"/>
          <w:tblHeader w:val="0"/>
        </w:trPr>
        <w:tc>
          <w:tcPr>
            <w:gridSpan w:val="2"/>
            <w:tcMar>
              <w:top w:w="100.0" w:type="dxa"/>
              <w:left w:w="100.0" w:type="dxa"/>
              <w:bottom w:w="100.0" w:type="dxa"/>
              <w:right w:w="100.0" w:type="dxa"/>
            </w:tcMar>
          </w:tcPr>
          <w:p w:rsidR="00000000" w:rsidDel="00000000" w:rsidP="00000000" w:rsidRDefault="00000000" w:rsidRPr="00000000" w14:paraId="00000039">
            <w:pPr>
              <w:spacing w:line="240" w:lineRule="auto"/>
              <w:jc w:val="center"/>
              <w:rPr>
                <w:b w:val="1"/>
                <w:sz w:val="24"/>
                <w:szCs w:val="24"/>
              </w:rPr>
            </w:pPr>
            <w:r w:rsidDel="00000000" w:rsidR="00000000" w:rsidRPr="00000000">
              <w:rPr>
                <w:b w:val="1"/>
                <w:sz w:val="24"/>
                <w:szCs w:val="24"/>
                <w:rtl w:val="0"/>
              </w:rPr>
              <w:t xml:space="preserve">Minimum Effective Salary Compensation for Pastoral Service</w:t>
            </w:r>
          </w:p>
          <w:p w:rsidR="00000000" w:rsidDel="00000000" w:rsidP="00000000" w:rsidRDefault="00000000" w:rsidRPr="00000000" w14:paraId="0000003A">
            <w:pPr>
              <w:spacing w:line="240" w:lineRule="auto"/>
              <w:jc w:val="center"/>
              <w:rPr>
                <w:b w:val="1"/>
                <w:sz w:val="24"/>
                <w:szCs w:val="24"/>
              </w:rPr>
            </w:pPr>
            <w:r w:rsidDel="00000000" w:rsidR="00000000" w:rsidRPr="00000000">
              <w:rPr>
                <w:b w:val="1"/>
                <w:sz w:val="24"/>
                <w:szCs w:val="24"/>
                <w:rtl w:val="0"/>
              </w:rPr>
              <w:t xml:space="preserve">Proposed for 2026 and 2027</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C">
            <w:pPr>
              <w:widowControl w:val="0"/>
              <w:spacing w:line="240" w:lineRule="auto"/>
              <w:ind w:left="119" w:firstLine="0"/>
              <w:jc w:val="center"/>
              <w:rPr>
                <w:sz w:val="24"/>
                <w:szCs w:val="24"/>
              </w:rPr>
            </w:pPr>
            <w:r w:rsidDel="00000000" w:rsidR="00000000" w:rsidRPr="00000000">
              <w:rPr>
                <w:sz w:val="24"/>
                <w:szCs w:val="24"/>
                <w:rtl w:val="0"/>
              </w:rPr>
              <w:t xml:space="preserve">If Housing </w:t>
            </w:r>
            <w:r w:rsidDel="00000000" w:rsidR="00000000" w:rsidRPr="00000000">
              <w:rPr>
                <w:b w:val="1"/>
                <w:i w:val="1"/>
                <w:sz w:val="24"/>
                <w:szCs w:val="24"/>
                <w:rtl w:val="0"/>
              </w:rPr>
              <w:t xml:space="preserve">is</w:t>
            </w:r>
            <w:r w:rsidDel="00000000" w:rsidR="00000000" w:rsidRPr="00000000">
              <w:rPr>
                <w:sz w:val="24"/>
                <w:szCs w:val="24"/>
                <w:rtl w:val="0"/>
              </w:rPr>
              <w:t xml:space="preserve"> Provided</w:t>
            </w:r>
          </w:p>
        </w:tc>
        <w:tc>
          <w:tcPr>
            <w:tcMar>
              <w:top w:w="100.0" w:type="dxa"/>
              <w:left w:w="100.0" w:type="dxa"/>
              <w:bottom w:w="100.0" w:type="dxa"/>
              <w:right w:w="100.0" w:type="dxa"/>
            </w:tcMar>
          </w:tcPr>
          <w:p w:rsidR="00000000" w:rsidDel="00000000" w:rsidP="00000000" w:rsidRDefault="00000000" w:rsidRPr="00000000" w14:paraId="0000003D">
            <w:pPr>
              <w:widowControl w:val="0"/>
              <w:spacing w:line="240" w:lineRule="auto"/>
              <w:ind w:left="122" w:firstLine="0"/>
              <w:jc w:val="center"/>
              <w:rPr>
                <w:sz w:val="24"/>
                <w:szCs w:val="24"/>
              </w:rPr>
            </w:pPr>
            <w:r w:rsidDel="00000000" w:rsidR="00000000" w:rsidRPr="00000000">
              <w:rPr>
                <w:sz w:val="24"/>
                <w:szCs w:val="24"/>
                <w:rtl w:val="0"/>
              </w:rPr>
              <w:t xml:space="preserve">If Housing </w:t>
            </w:r>
            <w:r w:rsidDel="00000000" w:rsidR="00000000" w:rsidRPr="00000000">
              <w:rPr>
                <w:b w:val="1"/>
                <w:i w:val="1"/>
                <w:sz w:val="24"/>
                <w:szCs w:val="24"/>
                <w:rtl w:val="0"/>
              </w:rPr>
              <w:t xml:space="preserve">is Not </w:t>
            </w:r>
            <w:r w:rsidDel="00000000" w:rsidR="00000000" w:rsidRPr="00000000">
              <w:rPr>
                <w:sz w:val="24"/>
                <w:szCs w:val="24"/>
                <w:rtl w:val="0"/>
              </w:rPr>
              <w:t xml:space="preserve">Provided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E">
            <w:pPr>
              <w:widowControl w:val="0"/>
              <w:tabs>
                <w:tab w:val="left" w:leader="none" w:pos="3893"/>
              </w:tabs>
              <w:spacing w:line="240" w:lineRule="auto"/>
              <w:ind w:left="119" w:firstLine="0"/>
              <w:rPr>
                <w:b w:val="1"/>
                <w:sz w:val="24"/>
                <w:szCs w:val="24"/>
              </w:rPr>
            </w:pPr>
            <w:r w:rsidDel="00000000" w:rsidR="00000000" w:rsidRPr="00000000">
              <w:rPr>
                <w:b w:val="1"/>
                <w:sz w:val="24"/>
                <w:szCs w:val="24"/>
                <w:rtl w:val="0"/>
              </w:rPr>
              <w:t xml:space="preserve">Cash Salary:  </w:t>
            </w:r>
          </w:p>
          <w:p w:rsidR="00000000" w:rsidDel="00000000" w:rsidP="00000000" w:rsidRDefault="00000000" w:rsidRPr="00000000" w14:paraId="0000003F">
            <w:pPr>
              <w:widowControl w:val="0"/>
              <w:tabs>
                <w:tab w:val="left" w:leader="none" w:pos="3893"/>
              </w:tabs>
              <w:spacing w:line="240" w:lineRule="auto"/>
              <w:ind w:left="119" w:firstLine="0"/>
              <w:rPr>
                <w:b w:val="1"/>
                <w:sz w:val="24"/>
                <w:szCs w:val="24"/>
              </w:rPr>
            </w:pPr>
            <w:r w:rsidDel="00000000" w:rsidR="00000000" w:rsidRPr="00000000">
              <w:rPr>
                <w:rtl w:val="0"/>
              </w:rPr>
            </w:r>
          </w:p>
          <w:p w:rsidR="00000000" w:rsidDel="00000000" w:rsidP="00000000" w:rsidRDefault="00000000" w:rsidRPr="00000000" w14:paraId="00000040">
            <w:pPr>
              <w:widowControl w:val="0"/>
              <w:tabs>
                <w:tab w:val="left" w:leader="none" w:pos="3893"/>
              </w:tabs>
              <w:spacing w:line="240" w:lineRule="auto"/>
              <w:rPr>
                <w:b w:val="1"/>
                <w:sz w:val="24"/>
                <w:szCs w:val="24"/>
              </w:rPr>
            </w:pPr>
            <w:r w:rsidDel="00000000" w:rsidR="00000000" w:rsidRPr="00000000">
              <w:rPr>
                <w:b w:val="1"/>
                <w:sz w:val="24"/>
                <w:szCs w:val="24"/>
                <w:rtl w:val="0"/>
              </w:rPr>
              <w:t xml:space="preserve">  2026: $59,500  </w:t>
            </w:r>
          </w:p>
          <w:p w:rsidR="00000000" w:rsidDel="00000000" w:rsidP="00000000" w:rsidRDefault="00000000" w:rsidRPr="00000000" w14:paraId="00000041">
            <w:pPr>
              <w:widowControl w:val="0"/>
              <w:tabs>
                <w:tab w:val="left" w:leader="none" w:pos="3893"/>
              </w:tabs>
              <w:spacing w:line="240" w:lineRule="auto"/>
              <w:ind w:left="119" w:firstLine="0"/>
              <w:rPr>
                <w:b w:val="1"/>
                <w:sz w:val="24"/>
                <w:szCs w:val="24"/>
              </w:rPr>
            </w:pPr>
            <w:r w:rsidDel="00000000" w:rsidR="00000000" w:rsidRPr="00000000">
              <w:rPr>
                <w:b w:val="1"/>
                <w:sz w:val="24"/>
                <w:szCs w:val="24"/>
                <w:rtl w:val="0"/>
              </w:rPr>
              <w:t xml:space="preserve">2027: $66,500</w:t>
            </w:r>
          </w:p>
          <w:p w:rsidR="00000000" w:rsidDel="00000000" w:rsidP="00000000" w:rsidRDefault="00000000" w:rsidRPr="00000000" w14:paraId="000000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3">
            <w:pPr>
              <w:widowControl w:val="0"/>
              <w:tabs>
                <w:tab w:val="left" w:leader="none" w:pos="2277"/>
              </w:tabs>
              <w:spacing w:line="240" w:lineRule="auto"/>
              <w:ind w:left="118" w:firstLine="0"/>
              <w:rPr>
                <w:sz w:val="24"/>
                <w:szCs w:val="24"/>
              </w:rPr>
            </w:pPr>
            <w:r w:rsidDel="00000000" w:rsidR="00000000" w:rsidRPr="00000000">
              <w:rPr>
                <w:b w:val="1"/>
                <w:sz w:val="24"/>
                <w:szCs w:val="24"/>
                <w:rtl w:val="0"/>
              </w:rPr>
              <w:t xml:space="preserve">Utilities Allowance:</w:t>
            </w:r>
            <w:r w:rsidDel="00000000" w:rsidR="00000000" w:rsidRPr="00000000">
              <w:rPr>
                <w:sz w:val="24"/>
                <w:szCs w:val="24"/>
                <w:rtl w:val="0"/>
              </w:rPr>
              <w:t xml:space="preserve"> Paid by the congregation (includes at minimum electricity, gas, water, sewer, trash collection, and basic phone service).</w:t>
            </w:r>
          </w:p>
        </w:tc>
        <w:tc>
          <w:tcPr>
            <w:tcMar>
              <w:top w:w="100.0" w:type="dxa"/>
              <w:left w:w="100.0" w:type="dxa"/>
              <w:bottom w:w="100.0" w:type="dxa"/>
              <w:right w:w="100.0" w:type="dxa"/>
            </w:tcMar>
          </w:tcPr>
          <w:p w:rsidR="00000000" w:rsidDel="00000000" w:rsidP="00000000" w:rsidRDefault="00000000" w:rsidRPr="00000000" w14:paraId="00000044">
            <w:pPr>
              <w:widowControl w:val="0"/>
              <w:tabs>
                <w:tab w:val="left" w:leader="none" w:pos="3883"/>
              </w:tabs>
              <w:spacing w:line="240" w:lineRule="auto"/>
              <w:ind w:left="122" w:right="615" w:firstLine="0"/>
              <w:rPr>
                <w:b w:val="1"/>
                <w:sz w:val="24"/>
                <w:szCs w:val="24"/>
              </w:rPr>
            </w:pPr>
            <w:r w:rsidDel="00000000" w:rsidR="00000000" w:rsidRPr="00000000">
              <w:rPr>
                <w:b w:val="1"/>
                <w:sz w:val="24"/>
                <w:szCs w:val="24"/>
                <w:rtl w:val="0"/>
              </w:rPr>
              <w:t xml:space="preserve">Cash Salary (Housing Allowance): </w:t>
            </w:r>
          </w:p>
          <w:p w:rsidR="00000000" w:rsidDel="00000000" w:rsidP="00000000" w:rsidRDefault="00000000" w:rsidRPr="00000000" w14:paraId="00000045">
            <w:pPr>
              <w:widowControl w:val="0"/>
              <w:tabs>
                <w:tab w:val="left" w:leader="none" w:pos="3883"/>
              </w:tabs>
              <w:spacing w:line="240" w:lineRule="auto"/>
              <w:ind w:left="122" w:firstLine="0"/>
              <w:rPr>
                <w:b w:val="1"/>
                <w:sz w:val="24"/>
                <w:szCs w:val="24"/>
              </w:rPr>
            </w:pPr>
            <w:r w:rsidDel="00000000" w:rsidR="00000000" w:rsidRPr="00000000">
              <w:rPr>
                <w:rtl w:val="0"/>
              </w:rPr>
            </w:r>
          </w:p>
          <w:p w:rsidR="00000000" w:rsidDel="00000000" w:rsidP="00000000" w:rsidRDefault="00000000" w:rsidRPr="00000000" w14:paraId="00000046">
            <w:pPr>
              <w:widowControl w:val="0"/>
              <w:tabs>
                <w:tab w:val="left" w:leader="none" w:pos="3883"/>
              </w:tabs>
              <w:spacing w:line="240" w:lineRule="auto"/>
              <w:rPr>
                <w:b w:val="1"/>
                <w:sz w:val="24"/>
                <w:szCs w:val="24"/>
              </w:rPr>
            </w:pPr>
            <w:r w:rsidDel="00000000" w:rsidR="00000000" w:rsidRPr="00000000">
              <w:rPr>
                <w:b w:val="1"/>
                <w:sz w:val="24"/>
                <w:szCs w:val="24"/>
                <w:rtl w:val="0"/>
              </w:rPr>
              <w:t xml:space="preserve">  2026: $85,000     </w:t>
            </w:r>
          </w:p>
          <w:p w:rsidR="00000000" w:rsidDel="00000000" w:rsidP="00000000" w:rsidRDefault="00000000" w:rsidRPr="00000000" w14:paraId="00000047">
            <w:pPr>
              <w:widowControl w:val="0"/>
              <w:tabs>
                <w:tab w:val="left" w:leader="none" w:pos="3883"/>
              </w:tabs>
              <w:spacing w:line="240" w:lineRule="auto"/>
              <w:ind w:left="122" w:firstLine="0"/>
              <w:rPr>
                <w:b w:val="1"/>
                <w:sz w:val="24"/>
                <w:szCs w:val="24"/>
              </w:rPr>
            </w:pPr>
            <w:r w:rsidDel="00000000" w:rsidR="00000000" w:rsidRPr="00000000">
              <w:rPr>
                <w:b w:val="1"/>
                <w:sz w:val="24"/>
                <w:szCs w:val="24"/>
                <w:rtl w:val="0"/>
              </w:rPr>
              <w:t xml:space="preserve">2027: $95,000</w:t>
            </w:r>
          </w:p>
          <w:p w:rsidR="00000000" w:rsidDel="00000000" w:rsidP="00000000" w:rsidRDefault="00000000" w:rsidRPr="00000000" w14:paraId="00000048">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49">
            <w:pPr>
              <w:widowControl w:val="0"/>
              <w:spacing w:line="240" w:lineRule="auto"/>
              <w:ind w:left="123" w:right="234" w:firstLine="0"/>
              <w:rPr>
                <w:sz w:val="24"/>
                <w:szCs w:val="24"/>
              </w:rPr>
            </w:pPr>
            <w:r w:rsidDel="00000000" w:rsidR="00000000" w:rsidRPr="00000000">
              <w:rPr>
                <w:sz w:val="24"/>
                <w:szCs w:val="24"/>
                <w:rtl w:val="0"/>
              </w:rPr>
              <w:t xml:space="preserve">Note: Where housing </w:t>
            </w:r>
            <w:r w:rsidDel="00000000" w:rsidR="00000000" w:rsidRPr="00000000">
              <w:rPr>
                <w:b w:val="1"/>
                <w:sz w:val="24"/>
                <w:szCs w:val="24"/>
                <w:rtl w:val="0"/>
              </w:rPr>
              <w:t xml:space="preserve">is not</w:t>
            </w:r>
            <w:r w:rsidDel="00000000" w:rsidR="00000000" w:rsidRPr="00000000">
              <w:rPr>
                <w:sz w:val="24"/>
                <w:szCs w:val="24"/>
                <w:rtl w:val="0"/>
              </w:rPr>
              <w:t xml:space="preserve"> provided, the fair cost of utilities (electricity, gas, water, sewer, trash collection and basic monthly phone service) may be include in housing allowance.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A">
            <w:pPr>
              <w:widowControl w:val="0"/>
              <w:spacing w:line="240" w:lineRule="auto"/>
              <w:ind w:left="118" w:firstLine="0"/>
              <w:rPr>
                <w:sz w:val="24"/>
                <w:szCs w:val="24"/>
              </w:rPr>
            </w:pPr>
            <w:r w:rsidDel="00000000" w:rsidR="00000000" w:rsidRPr="00000000">
              <w:rPr>
                <w:b w:val="1"/>
                <w:sz w:val="24"/>
                <w:szCs w:val="24"/>
                <w:rtl w:val="0"/>
              </w:rPr>
              <w:t xml:space="preserve">Housing:</w:t>
            </w:r>
            <w:r w:rsidDel="00000000" w:rsidR="00000000" w:rsidRPr="00000000">
              <w:rPr>
                <w:sz w:val="24"/>
                <w:szCs w:val="24"/>
                <w:rtl w:val="0"/>
              </w:rPr>
              <w:t xml:space="preserve"> If a manse </w:t>
            </w:r>
            <w:r w:rsidDel="00000000" w:rsidR="00000000" w:rsidRPr="00000000">
              <w:rPr>
                <w:b w:val="1"/>
                <w:sz w:val="24"/>
                <w:szCs w:val="24"/>
                <w:rtl w:val="0"/>
              </w:rPr>
              <w:t xml:space="preserve">is</w:t>
            </w:r>
            <w:r w:rsidDel="00000000" w:rsidR="00000000" w:rsidRPr="00000000">
              <w:rPr>
                <w:sz w:val="24"/>
                <w:szCs w:val="24"/>
                <w:rtl w:val="0"/>
              </w:rPr>
              <w:t xml:space="preserve"> provided, the value for pension purposes is calculated at no less than 30% of cash salary. </w:t>
            </w:r>
          </w:p>
          <w:p w:rsidR="00000000" w:rsidDel="00000000" w:rsidP="00000000" w:rsidRDefault="00000000" w:rsidRPr="00000000" w14:paraId="0000004B">
            <w:pPr>
              <w:widowControl w:val="0"/>
              <w:spacing w:line="240" w:lineRule="auto"/>
              <w:ind w:left="118" w:firstLine="0"/>
              <w:rPr>
                <w:b w:val="1"/>
                <w:sz w:val="24"/>
                <w:szCs w:val="24"/>
              </w:rPr>
            </w:pPr>
            <w:r w:rsidDel="00000000" w:rsidR="00000000" w:rsidRPr="00000000">
              <w:rPr>
                <w:rtl w:val="0"/>
              </w:rPr>
            </w:r>
          </w:p>
          <w:p w:rsidR="00000000" w:rsidDel="00000000" w:rsidP="00000000" w:rsidRDefault="00000000" w:rsidRPr="00000000" w14:paraId="0000004C">
            <w:pPr>
              <w:widowControl w:val="0"/>
              <w:spacing w:line="240" w:lineRule="auto"/>
              <w:ind w:left="118" w:firstLine="0"/>
              <w:rPr>
                <w:b w:val="1"/>
                <w:sz w:val="24"/>
                <w:szCs w:val="24"/>
              </w:rPr>
            </w:pPr>
            <w:r w:rsidDel="00000000" w:rsidR="00000000" w:rsidRPr="00000000">
              <w:rPr>
                <w:b w:val="1"/>
                <w:sz w:val="24"/>
                <w:szCs w:val="24"/>
                <w:rtl w:val="0"/>
              </w:rPr>
              <w:t xml:space="preserve">2026: $25,500  </w:t>
            </w:r>
          </w:p>
          <w:p w:rsidR="00000000" w:rsidDel="00000000" w:rsidP="00000000" w:rsidRDefault="00000000" w:rsidRPr="00000000" w14:paraId="0000004D">
            <w:pPr>
              <w:widowControl w:val="0"/>
              <w:spacing w:line="240" w:lineRule="auto"/>
              <w:ind w:left="118" w:firstLine="0"/>
              <w:rPr>
                <w:b w:val="1"/>
                <w:sz w:val="24"/>
                <w:szCs w:val="24"/>
              </w:rPr>
            </w:pPr>
            <w:r w:rsidDel="00000000" w:rsidR="00000000" w:rsidRPr="00000000">
              <w:rPr>
                <w:b w:val="1"/>
                <w:sz w:val="24"/>
                <w:szCs w:val="24"/>
                <w:rtl w:val="0"/>
              </w:rPr>
              <w:t xml:space="preserve">2027: $28,500</w:t>
            </w:r>
          </w:p>
          <w:p w:rsidR="00000000" w:rsidDel="00000000" w:rsidP="00000000" w:rsidRDefault="00000000" w:rsidRPr="00000000" w14:paraId="0000004E">
            <w:pPr>
              <w:widowControl w:val="0"/>
              <w:tabs>
                <w:tab w:val="left" w:leader="none" w:pos="2277"/>
              </w:tabs>
              <w:spacing w:line="240" w:lineRule="auto"/>
              <w:ind w:left="118" w:firstLine="0"/>
              <w:rPr>
                <w:sz w:val="24"/>
                <w:szCs w:val="24"/>
              </w:rPr>
            </w:pPr>
            <w:r w:rsidDel="00000000" w:rsidR="00000000" w:rsidRPr="00000000">
              <w:rPr>
                <w:rtl w:val="0"/>
              </w:rPr>
            </w:r>
          </w:p>
          <w:p w:rsidR="00000000" w:rsidDel="00000000" w:rsidP="00000000" w:rsidRDefault="00000000" w:rsidRPr="00000000" w14:paraId="0000004F">
            <w:pPr>
              <w:widowControl w:val="0"/>
              <w:spacing w:line="240" w:lineRule="auto"/>
              <w:ind w:left="119" w:firstLine="0"/>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0">
            <w:pPr>
              <w:widowControl w:val="0"/>
              <w:spacing w:line="240" w:lineRule="auto"/>
              <w:ind w:left="123" w:right="234" w:firstLine="0"/>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1">
            <w:pPr>
              <w:widowControl w:val="0"/>
              <w:tabs>
                <w:tab w:val="left" w:leader="none" w:pos="3883"/>
              </w:tabs>
              <w:spacing w:line="240" w:lineRule="auto"/>
              <w:ind w:left="122" w:firstLine="0"/>
              <w:rPr>
                <w:b w:val="1"/>
                <w:sz w:val="24"/>
                <w:szCs w:val="24"/>
              </w:rPr>
            </w:pPr>
            <w:r w:rsidDel="00000000" w:rsidR="00000000" w:rsidRPr="00000000">
              <w:rPr>
                <w:sz w:val="24"/>
                <w:szCs w:val="24"/>
                <w:rtl w:val="0"/>
              </w:rPr>
              <w:t xml:space="preserve">Total: </w:t>
            </w:r>
            <w:r w:rsidDel="00000000" w:rsidR="00000000" w:rsidRPr="00000000">
              <w:rPr>
                <w:b w:val="1"/>
                <w:sz w:val="24"/>
                <w:szCs w:val="24"/>
                <w:rtl w:val="0"/>
              </w:rPr>
              <w:t xml:space="preserve">2026: $85,000     </w:t>
            </w:r>
          </w:p>
          <w:p w:rsidR="00000000" w:rsidDel="00000000" w:rsidP="00000000" w:rsidRDefault="00000000" w:rsidRPr="00000000" w14:paraId="00000052">
            <w:pPr>
              <w:widowControl w:val="0"/>
              <w:tabs>
                <w:tab w:val="left" w:leader="none" w:pos="3883"/>
              </w:tabs>
              <w:spacing w:line="240" w:lineRule="auto"/>
              <w:ind w:left="122" w:firstLine="0"/>
              <w:rPr>
                <w:b w:val="1"/>
                <w:sz w:val="24"/>
                <w:szCs w:val="24"/>
              </w:rPr>
            </w:pPr>
            <w:r w:rsidDel="00000000" w:rsidR="00000000" w:rsidRPr="00000000">
              <w:rPr>
                <w:b w:val="1"/>
                <w:sz w:val="24"/>
                <w:szCs w:val="24"/>
                <w:rtl w:val="0"/>
              </w:rPr>
              <w:t xml:space="preserve">2027: $95,000</w:t>
            </w:r>
          </w:p>
          <w:p w:rsidR="00000000" w:rsidDel="00000000" w:rsidP="00000000" w:rsidRDefault="00000000" w:rsidRPr="00000000" w14:paraId="00000053">
            <w:pPr>
              <w:widowControl w:val="0"/>
              <w:spacing w:line="240" w:lineRule="auto"/>
              <w:ind w:left="118" w:firstLine="0"/>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4">
            <w:pPr>
              <w:widowControl w:val="0"/>
              <w:tabs>
                <w:tab w:val="left" w:leader="none" w:pos="3883"/>
              </w:tabs>
              <w:spacing w:line="240" w:lineRule="auto"/>
              <w:ind w:left="122" w:firstLine="0"/>
              <w:rPr>
                <w:b w:val="1"/>
                <w:sz w:val="24"/>
                <w:szCs w:val="24"/>
              </w:rPr>
            </w:pPr>
            <w:r w:rsidDel="00000000" w:rsidR="00000000" w:rsidRPr="00000000">
              <w:rPr>
                <w:sz w:val="24"/>
                <w:szCs w:val="24"/>
                <w:rtl w:val="0"/>
              </w:rPr>
              <w:t xml:space="preserve">Total: </w:t>
            </w:r>
            <w:r w:rsidDel="00000000" w:rsidR="00000000" w:rsidRPr="00000000">
              <w:rPr>
                <w:b w:val="1"/>
                <w:sz w:val="24"/>
                <w:szCs w:val="24"/>
                <w:rtl w:val="0"/>
              </w:rPr>
              <w:t xml:space="preserve">2026: $85,000     </w:t>
            </w:r>
          </w:p>
          <w:p w:rsidR="00000000" w:rsidDel="00000000" w:rsidP="00000000" w:rsidRDefault="00000000" w:rsidRPr="00000000" w14:paraId="00000055">
            <w:pPr>
              <w:widowControl w:val="0"/>
              <w:tabs>
                <w:tab w:val="left" w:leader="none" w:pos="3883"/>
              </w:tabs>
              <w:spacing w:line="240" w:lineRule="auto"/>
              <w:ind w:left="122" w:firstLine="0"/>
              <w:rPr>
                <w:b w:val="1"/>
                <w:sz w:val="24"/>
                <w:szCs w:val="24"/>
              </w:rPr>
            </w:pPr>
            <w:r w:rsidDel="00000000" w:rsidR="00000000" w:rsidRPr="00000000">
              <w:rPr>
                <w:b w:val="1"/>
                <w:sz w:val="24"/>
                <w:szCs w:val="24"/>
                <w:rtl w:val="0"/>
              </w:rPr>
              <w:t xml:space="preserve">2027: $95,000</w:t>
            </w:r>
          </w:p>
          <w:p w:rsidR="00000000" w:rsidDel="00000000" w:rsidP="00000000" w:rsidRDefault="00000000" w:rsidRPr="00000000" w14:paraId="00000056">
            <w:pPr>
              <w:widowControl w:val="0"/>
              <w:spacing w:line="240" w:lineRule="auto"/>
              <w:ind w:left="123" w:right="234" w:firstLine="0"/>
              <w:rPr>
                <w:sz w:val="24"/>
                <w:szCs w:val="24"/>
              </w:rPr>
            </w:pPr>
            <w:r w:rsidDel="00000000" w:rsidR="00000000" w:rsidRPr="00000000">
              <w:rPr>
                <w:rtl w:val="0"/>
              </w:rPr>
            </w:r>
          </w:p>
        </w:tc>
      </w:tr>
    </w:tbl>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spacing w:line="240" w:lineRule="auto"/>
        <w:rPr>
          <w:sz w:val="24"/>
          <w:szCs w:val="24"/>
        </w:rPr>
      </w:pPr>
      <w:r w:rsidDel="00000000" w:rsidR="00000000" w:rsidRPr="00000000">
        <w:rPr>
          <w:rtl w:val="0"/>
        </w:rPr>
      </w:r>
    </w:p>
    <w:p w:rsidR="00000000" w:rsidDel="00000000" w:rsidP="00000000" w:rsidRDefault="00000000" w:rsidRPr="00000000" w14:paraId="00000059">
      <w:pPr>
        <w:spacing w:line="240" w:lineRule="auto"/>
        <w:rPr>
          <w:color w:val="000000"/>
          <w:sz w:val="24"/>
          <w:szCs w:val="24"/>
        </w:rPr>
      </w:pPr>
      <w:r w:rsidDel="00000000" w:rsidR="00000000" w:rsidRPr="00000000">
        <w:rPr>
          <w:rtl w:val="0"/>
        </w:rPr>
      </w:r>
    </w:p>
    <w:p w:rsidR="00000000" w:rsidDel="00000000" w:rsidP="00000000" w:rsidRDefault="00000000" w:rsidRPr="00000000" w14:paraId="0000005A">
      <w:pPr>
        <w:spacing w:line="240" w:lineRule="auto"/>
        <w:rPr>
          <w:color w:val="000000"/>
          <w:sz w:val="24"/>
          <w:szCs w:val="24"/>
        </w:rPr>
      </w:pPr>
      <w:r w:rsidDel="00000000" w:rsidR="00000000" w:rsidRPr="00000000">
        <w:rPr>
          <w:rtl w:val="0"/>
        </w:rPr>
      </w:r>
    </w:p>
    <w:p w:rsidR="00000000" w:rsidDel="00000000" w:rsidP="00000000" w:rsidRDefault="00000000" w:rsidRPr="00000000" w14:paraId="0000005B">
      <w:pPr>
        <w:spacing w:line="240" w:lineRule="auto"/>
        <w:rPr>
          <w:color w:val="000000"/>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b w:val="1"/>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b w:val="1"/>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Social Security Allowance (FICA)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the Board of Pensions plan provides health insurance after age 65 only at additional cost, the Medicare aspect of Social Security is crucial. Churches are encouraged to contribute toward the pastor's cost for Social Security. Contributions in excess of 50% of SECA (the taxes collected under the Self Employment Contributions Act) are considered a part of effective salary.  See Board of Pensions resources for more information on calculations of effective salary and consult your tax advisor regarding tax reporting requirements.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Retirement Savings Contributions (403(b) or other)</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z9p4ft6qqgcf"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Churches may consider a further allowance for an Individual Retirement Account, an annuity purchase, or other pension supplements.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Board of Pensions or Other Coverage for Medical, Retirement, Disability, and Life Insurance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PCUSA Board of Pensions and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Presbytery require that all installed ministers of the Word and Sacrament working at least 20 hours per week have included in their terms of call the dues for the Congregational Leader’s package (medical, pension, death and disability) for the member. Commissioned Ruling Elders may be also offered coverage through the Congregational Leaders package if they work at least 20 hours per week. Pas</w:t>
      </w:r>
      <w:r w:rsidDel="00000000" w:rsidR="00000000" w:rsidRPr="00000000">
        <w:rPr>
          <w:sz w:val="24"/>
          <w:szCs w:val="24"/>
          <w:rtl w:val="0"/>
        </w:rPr>
        <w:t xml:space="preserve">tor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Nominating Committees should also inquire as to the coverage for spouses and children and offer coverage if it is not otherwise available to the incoming pastor. A written waiver should be obtained in the cases where other coverage is being used.</w:t>
      </w:r>
    </w:p>
    <w:p w:rsidR="00000000" w:rsidDel="00000000" w:rsidP="00000000" w:rsidRDefault="00000000" w:rsidRPr="00000000" w14:paraId="00000068">
      <w:pP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Temporary clergy may also be offered such coverage when it is in the interest of the pastor. If no coverage is provided, we recommend congregations offer other types of compensation (Health Savings Accounts, 403(b) contributions) in lieu of this comp</w:t>
      </w:r>
      <w:r w:rsidDel="00000000" w:rsidR="00000000" w:rsidRPr="00000000">
        <w:rPr>
          <w:sz w:val="24"/>
          <w:szCs w:val="24"/>
          <w:rtl w:val="0"/>
        </w:rPr>
        <w:t xml:space="preserve">ensation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pStyle w:val="Heading3"/>
        <w:spacing w:after="0" w:before="0" w:line="240" w:lineRule="auto"/>
        <w:rPr>
          <w:color w:val="000000"/>
          <w:sz w:val="24"/>
          <w:szCs w:val="24"/>
        </w:rPr>
      </w:pPr>
      <w:bookmarkStart w:colFirst="0" w:colLast="0" w:name="_heading=h.82qpa8s0v0nk" w:id="5"/>
      <w:bookmarkEnd w:id="5"/>
      <w:r w:rsidDel="00000000" w:rsidR="00000000" w:rsidRPr="00000000">
        <w:rPr>
          <w:rtl w:val="0"/>
        </w:rPr>
      </w:r>
    </w:p>
    <w:p w:rsidR="00000000" w:rsidDel="00000000" w:rsidP="00000000" w:rsidRDefault="00000000" w:rsidRPr="00000000" w14:paraId="0000006B">
      <w:pPr>
        <w:pStyle w:val="Heading3"/>
        <w:numPr>
          <w:ilvl w:val="1"/>
          <w:numId w:val="5"/>
        </w:numPr>
        <w:spacing w:after="0" w:before="0" w:line="240" w:lineRule="auto"/>
        <w:ind w:left="720" w:hanging="360"/>
        <w:rPr>
          <w:b w:val="1"/>
          <w:color w:val="000000"/>
          <w:sz w:val="24"/>
          <w:szCs w:val="24"/>
        </w:rPr>
      </w:pPr>
      <w:r w:rsidDel="00000000" w:rsidR="00000000" w:rsidRPr="00000000">
        <w:rPr>
          <w:b w:val="1"/>
          <w:color w:val="000000"/>
          <w:sz w:val="24"/>
          <w:szCs w:val="24"/>
          <w:rtl w:val="0"/>
        </w:rPr>
        <w:t xml:space="preserve">Professional Expense of the Pastor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of these items are required by presbytery and are included in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Minimum Compensation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Others are optional benefits that may be offered as needed. If these allowances are provided, pastors and congregations are strongly encouraged to establish an accountable reimbursement plan for each of the expense categories listed below and to require that a pastor submit vouchers to receive reimbursement for allowable expenses. If this is not done, cash amounts paid to pastors must be included in effective salary calculations for the Board of Pensions and must be included in taxable income when reporting compensation to the IRS. If reimbursed through an approved plan, most allowances given for professional expenses (such as books or travel expenses for work) are not then considered taxable income. Personal allowances (such as medical and dental reimbursements) are generally taxable. Please seek advice from a tax consultant to ensure accurate reporting and the most advantageous administration of such allowances.</w:t>
      </w:r>
    </w:p>
    <w:p w:rsidR="00000000" w:rsidDel="00000000" w:rsidP="00000000" w:rsidRDefault="00000000" w:rsidRPr="00000000" w14:paraId="0000006D">
      <w:pP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6E">
      <w:pPr>
        <w:spacing w:line="240" w:lineRule="auto"/>
        <w:ind w:left="720" w:firstLine="0"/>
        <w:rPr>
          <w:color w:val="000000"/>
          <w:sz w:val="24"/>
          <w:szCs w:val="24"/>
        </w:rPr>
      </w:pPr>
      <w:r w:rsidDel="00000000" w:rsidR="00000000" w:rsidRPr="00000000">
        <w:rPr>
          <w:color w:val="000000"/>
          <w:sz w:val="24"/>
          <w:szCs w:val="24"/>
          <w:rtl w:val="0"/>
        </w:rPr>
        <w:t xml:space="preserve">For maximum flexibility, it is recommended that the following categories be used:</w:t>
      </w:r>
    </w:p>
    <w:p w:rsidR="00000000" w:rsidDel="00000000" w:rsidP="00000000" w:rsidRDefault="00000000" w:rsidRPr="00000000" w14:paraId="0000006F">
      <w:pP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70">
      <w:pPr>
        <w:numPr>
          <w:ilvl w:val="0"/>
          <w:numId w:val="1"/>
        </w:numPr>
        <w:spacing w:line="240" w:lineRule="auto"/>
        <w:ind w:left="1440" w:hanging="360"/>
        <w:rPr>
          <w:color w:val="000000"/>
          <w:sz w:val="24"/>
          <w:szCs w:val="24"/>
        </w:rPr>
      </w:pPr>
      <w:r w:rsidDel="00000000" w:rsidR="00000000" w:rsidRPr="00000000">
        <w:rPr>
          <w:color w:val="000000"/>
          <w:sz w:val="24"/>
          <w:szCs w:val="24"/>
          <w:rtl w:val="0"/>
        </w:rPr>
        <w:t xml:space="preserve">Professional Expenses: to include books, media, memberships and subscriptions, automobile expenses/mileage. </w:t>
      </w:r>
    </w:p>
    <w:p w:rsidR="00000000" w:rsidDel="00000000" w:rsidP="00000000" w:rsidRDefault="00000000" w:rsidRPr="00000000" w14:paraId="00000071">
      <w:pPr>
        <w:numPr>
          <w:ilvl w:val="2"/>
          <w:numId w:val="1"/>
        </w:numPr>
        <w:spacing w:line="240" w:lineRule="auto"/>
        <w:ind w:left="2160" w:hanging="360"/>
        <w:rPr>
          <w:sz w:val="24"/>
          <w:szCs w:val="24"/>
          <w:u w:val="none"/>
        </w:rPr>
      </w:pPr>
      <w:r w:rsidDel="00000000" w:rsidR="00000000" w:rsidRPr="00000000">
        <w:rPr>
          <w:sz w:val="24"/>
          <w:szCs w:val="24"/>
          <w:rtl w:val="0"/>
        </w:rPr>
        <w:t xml:space="preserve">The Minimum auto expense: $1,500</w:t>
      </w:r>
    </w:p>
    <w:p w:rsidR="00000000" w:rsidDel="00000000" w:rsidP="00000000" w:rsidRDefault="00000000" w:rsidRPr="00000000" w14:paraId="00000072">
      <w:pPr>
        <w:numPr>
          <w:ilvl w:val="0"/>
          <w:numId w:val="4"/>
        </w:numPr>
        <w:spacing w:line="240" w:lineRule="auto"/>
        <w:ind w:left="1440" w:hanging="360"/>
        <w:rPr>
          <w:color w:val="000000"/>
          <w:sz w:val="24"/>
          <w:szCs w:val="24"/>
        </w:rPr>
      </w:pPr>
      <w:r w:rsidDel="00000000" w:rsidR="00000000" w:rsidRPr="00000000">
        <w:rPr>
          <w:color w:val="000000"/>
          <w:sz w:val="24"/>
          <w:szCs w:val="24"/>
          <w:rtl w:val="0"/>
        </w:rPr>
        <w:t xml:space="preserve">Continuing Education/Study Leave $2</w:t>
      </w:r>
      <w:r w:rsidDel="00000000" w:rsidR="00000000" w:rsidRPr="00000000">
        <w:rPr>
          <w:sz w:val="24"/>
          <w:szCs w:val="24"/>
          <w:rtl w:val="0"/>
        </w:rPr>
        <w:t xml:space="preserve">,000 per year for full-time clergy</w:t>
      </w:r>
      <w:r w:rsidDel="00000000" w:rsidR="00000000" w:rsidRPr="00000000">
        <w:rPr>
          <w:rtl w:val="0"/>
        </w:rPr>
      </w:r>
    </w:p>
    <w:p w:rsidR="00000000" w:rsidDel="00000000" w:rsidP="00000000" w:rsidRDefault="00000000" w:rsidRPr="00000000" w14:paraId="00000073">
      <w:pPr>
        <w:numPr>
          <w:ilvl w:val="0"/>
          <w:numId w:val="4"/>
        </w:numPr>
        <w:spacing w:line="240" w:lineRule="auto"/>
        <w:ind w:left="1440" w:hanging="360"/>
        <w:rPr>
          <w:color w:val="000000"/>
          <w:sz w:val="24"/>
          <w:szCs w:val="24"/>
        </w:rPr>
      </w:pPr>
      <w:r w:rsidDel="00000000" w:rsidR="00000000" w:rsidRPr="00000000">
        <w:rPr>
          <w:color w:val="000000"/>
          <w:sz w:val="24"/>
          <w:szCs w:val="24"/>
          <w:rtl w:val="0"/>
        </w:rPr>
        <w:t xml:space="preserve">Moving Expenses at the start of the call</w:t>
      </w:r>
    </w:p>
    <w:p w:rsidR="00000000" w:rsidDel="00000000" w:rsidP="00000000" w:rsidRDefault="00000000" w:rsidRPr="00000000" w14:paraId="00000074">
      <w:pPr>
        <w:spacing w:line="240" w:lineRule="auto"/>
        <w:rPr>
          <w:color w:val="000000"/>
          <w:sz w:val="24"/>
          <w:szCs w:val="24"/>
        </w:rPr>
      </w:pPr>
      <w:r w:rsidDel="00000000" w:rsidR="00000000" w:rsidRPr="00000000">
        <w:rPr>
          <w:rtl w:val="0"/>
        </w:rPr>
      </w:r>
    </w:p>
    <w:p w:rsidR="00000000" w:rsidDel="00000000" w:rsidP="00000000" w:rsidRDefault="00000000" w:rsidRPr="00000000" w14:paraId="00000075">
      <w:pPr>
        <w:pStyle w:val="Heading3"/>
        <w:numPr>
          <w:ilvl w:val="1"/>
          <w:numId w:val="5"/>
        </w:numPr>
        <w:spacing w:after="0" w:before="0" w:line="240" w:lineRule="auto"/>
        <w:ind w:left="720" w:hanging="360"/>
        <w:rPr>
          <w:b w:val="1"/>
          <w:color w:val="000000"/>
          <w:sz w:val="24"/>
          <w:szCs w:val="24"/>
        </w:rPr>
      </w:pPr>
      <w:bookmarkStart w:colFirst="0" w:colLast="0" w:name="_heading=h.aoa2kl49h83" w:id="6"/>
      <w:bookmarkEnd w:id="6"/>
      <w:r w:rsidDel="00000000" w:rsidR="00000000" w:rsidRPr="00000000">
        <w:rPr>
          <w:b w:val="1"/>
          <w:color w:val="000000"/>
          <w:sz w:val="24"/>
          <w:szCs w:val="24"/>
          <w:rtl w:val="0"/>
        </w:rPr>
        <w:t xml:space="preserve">Vacations and Leaves of Absence </w:t>
      </w:r>
    </w:p>
    <w:p w:rsidR="00000000" w:rsidDel="00000000" w:rsidP="00000000" w:rsidRDefault="00000000" w:rsidRPr="00000000" w14:paraId="00000076">
      <w:pPr>
        <w:pStyle w:val="Heading3"/>
        <w:spacing w:after="0" w:before="0" w:line="240" w:lineRule="auto"/>
        <w:ind w:left="720" w:firstLine="0"/>
        <w:rPr>
          <w:color w:val="000000"/>
          <w:sz w:val="24"/>
          <w:szCs w:val="24"/>
        </w:rPr>
      </w:pPr>
      <w:r w:rsidDel="00000000" w:rsidR="00000000" w:rsidRPr="00000000">
        <w:rPr>
          <w:color w:val="000000"/>
          <w:sz w:val="24"/>
          <w:szCs w:val="24"/>
          <w:rtl w:val="0"/>
        </w:rPr>
        <w:t xml:space="preserve">The Book of Order and Presbytery policy and state and federal laws mandate levels of benefits for some types of time off - including vacation, study leave, sick leave and parental leave. Other items in this list may be offered as fitting for the pastor and the congregation.</w:t>
      </w:r>
    </w:p>
    <w:p w:rsidR="00000000" w:rsidDel="00000000" w:rsidP="00000000" w:rsidRDefault="00000000" w:rsidRPr="00000000" w14:paraId="00000077">
      <w:pPr>
        <w:spacing w:line="240" w:lineRule="auto"/>
        <w:rPr>
          <w:color w:val="000000"/>
          <w:sz w:val="24"/>
          <w:szCs w:val="24"/>
        </w:rPr>
      </w:pPr>
      <w:bookmarkStart w:colFirst="0" w:colLast="0" w:name="_heading=h.cj3wi71tg0n9" w:id="7"/>
      <w:bookmarkEnd w:id="7"/>
      <w:r w:rsidDel="00000000" w:rsidR="00000000" w:rsidRPr="00000000">
        <w:rPr>
          <w:color w:val="000000"/>
          <w:sz w:val="24"/>
          <w:szCs w:val="24"/>
          <w:rtl w:val="0"/>
        </w:rPr>
        <w:t xml:space="preserve">  </w:t>
      </w:r>
    </w:p>
    <w:p w:rsidR="00000000" w:rsidDel="00000000" w:rsidP="00000000" w:rsidRDefault="00000000" w:rsidRPr="00000000" w14:paraId="00000078">
      <w:pPr>
        <w:pStyle w:val="Heading2"/>
        <w:keepNext w:val="0"/>
        <w:keepLines w:val="0"/>
        <w:spacing w:line="240" w:lineRule="auto"/>
        <w:ind w:left="720" w:firstLine="0"/>
        <w:rPr>
          <w:color w:val="000000"/>
          <w:sz w:val="24"/>
          <w:szCs w:val="24"/>
        </w:rPr>
      </w:pPr>
      <w:bookmarkStart w:colFirst="0" w:colLast="0" w:name="_heading=h.cvdr7k3ht7cg" w:id="8"/>
      <w:bookmarkEnd w:id="8"/>
      <w:r w:rsidDel="00000000" w:rsidR="00000000" w:rsidRPr="00000000">
        <w:rPr>
          <w:b w:val="1"/>
          <w:color w:val="000000"/>
          <w:sz w:val="24"/>
          <w:szCs w:val="24"/>
          <w:rtl w:val="0"/>
        </w:rPr>
        <w:t xml:space="preserve">Vacation: </w:t>
      </w:r>
      <w:r w:rsidDel="00000000" w:rsidR="00000000" w:rsidRPr="00000000">
        <w:rPr>
          <w:color w:val="000000"/>
          <w:sz w:val="24"/>
          <w:szCs w:val="24"/>
          <w:rtl w:val="0"/>
        </w:rPr>
        <w:t xml:space="preserve">Presbytery </w:t>
      </w:r>
      <w:r w:rsidDel="00000000" w:rsidR="00000000" w:rsidRPr="00000000">
        <w:rPr>
          <w:b w:val="1"/>
          <w:color w:val="000000"/>
          <w:sz w:val="24"/>
          <w:szCs w:val="24"/>
          <w:rtl w:val="0"/>
        </w:rPr>
        <w:t xml:space="preserve">requires a minimum of four weeks, including four Sundays per year.</w:t>
      </w:r>
      <w:r w:rsidDel="00000000" w:rsidR="00000000" w:rsidRPr="00000000">
        <w:rPr>
          <w:color w:val="000000"/>
          <w:sz w:val="24"/>
          <w:szCs w:val="24"/>
          <w:rtl w:val="0"/>
        </w:rPr>
        <w:t xml:space="preserve"> Vacation leave may be accrued as the parties agree, but for the health of the pastor and the congregation, COM strongly encourages sessions to approve vacation plans and encourage pastors to use vacation leave each year.</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u w:val="single"/>
        </w:rPr>
      </w:pPr>
      <w:r w:rsidDel="00000000" w:rsidR="00000000" w:rsidRPr="00000000">
        <w:rPr>
          <w:rtl w:val="0"/>
        </w:rPr>
        <w:tab/>
      </w:r>
      <w:r w:rsidDel="00000000" w:rsidR="00000000" w:rsidRPr="00000000">
        <w:rPr>
          <w:u w:val="single"/>
          <w:rtl w:val="0"/>
        </w:rPr>
        <w:t xml:space="preserve">For example, for a pastor who works 5 days a week, the vacation days would be 5 times 4 weeks, equalling 20 days of vacation, to include 4 Sundays. If a pastor works 6 days a week, the vacation days would be 6 times 4 weeks, equalling 24 days of vacation, to include 4 Sundays.</w:t>
      </w:r>
      <w:r w:rsidDel="00000000" w:rsidR="00000000" w:rsidRPr="00000000">
        <w:rPr>
          <w:rtl w:val="0"/>
        </w:rPr>
      </w:r>
    </w:p>
    <w:p w:rsidR="00000000" w:rsidDel="00000000" w:rsidP="00000000" w:rsidRDefault="00000000" w:rsidRPr="00000000" w14:paraId="0000007B">
      <w:pPr>
        <w:spacing w:line="24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7C">
      <w:pPr>
        <w:pStyle w:val="Heading2"/>
        <w:keepNext w:val="0"/>
        <w:keepLines w:val="0"/>
        <w:spacing w:line="240" w:lineRule="auto"/>
        <w:ind w:left="720" w:firstLine="0"/>
        <w:rPr>
          <w:b w:val="1"/>
          <w:color w:val="000000"/>
          <w:sz w:val="24"/>
          <w:szCs w:val="24"/>
        </w:rPr>
      </w:pPr>
      <w:bookmarkStart w:colFirst="0" w:colLast="0" w:name="_heading=h.4x5gif4mw76u" w:id="9"/>
      <w:bookmarkEnd w:id="9"/>
      <w:r w:rsidDel="00000000" w:rsidR="00000000" w:rsidRPr="00000000">
        <w:rPr>
          <w:b w:val="1"/>
          <w:color w:val="000000"/>
          <w:sz w:val="24"/>
          <w:szCs w:val="24"/>
          <w:rtl w:val="0"/>
        </w:rPr>
        <w:t xml:space="preserve">Study Leave: </w:t>
      </w:r>
      <w:r w:rsidDel="00000000" w:rsidR="00000000" w:rsidRPr="00000000">
        <w:rPr>
          <w:color w:val="000000"/>
          <w:sz w:val="24"/>
          <w:szCs w:val="24"/>
          <w:rtl w:val="0"/>
        </w:rPr>
        <w:t xml:space="preserve">SF Presbytery requires a study leave of two weeks per year with </w:t>
      </w:r>
      <w:r w:rsidDel="00000000" w:rsidR="00000000" w:rsidRPr="00000000">
        <w:rPr>
          <w:b w:val="1"/>
          <w:color w:val="000000"/>
          <w:sz w:val="24"/>
          <w:szCs w:val="24"/>
          <w:rtl w:val="0"/>
        </w:rPr>
        <w:t xml:space="preserve">expenses paid at $1,000 per week</w:t>
      </w:r>
      <w:r w:rsidDel="00000000" w:rsidR="00000000" w:rsidRPr="00000000">
        <w:rPr>
          <w:color w:val="000000"/>
          <w:sz w:val="24"/>
          <w:szCs w:val="24"/>
          <w:rtl w:val="0"/>
        </w:rPr>
        <w:t xml:space="preserve">. (NOTE: For pastors who work less than full time, the minimum is still two weeks, but the allowance may be pro-rated). First Call/ Newly Ordained Pastors (in congregational ministry and within five years of ordination) shall receive an additional one week of study leave for the first year and an additional $1,000 for that year. Both unused leave and unused expense allowance must be cumulative for three years for a maximum accrual of six weeks and $6,000.</w:t>
      </w:r>
      <w:r w:rsidDel="00000000" w:rsidR="00000000" w:rsidRPr="00000000">
        <w:rPr>
          <w:rtl w:val="0"/>
        </w:rPr>
      </w:r>
    </w:p>
    <w:p w:rsidR="00000000" w:rsidDel="00000000" w:rsidP="00000000" w:rsidRDefault="00000000" w:rsidRPr="00000000" w14:paraId="0000007D">
      <w:pPr>
        <w:spacing w:line="24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7E">
      <w:pPr>
        <w:spacing w:line="240" w:lineRule="auto"/>
        <w:ind w:left="720" w:firstLine="0"/>
        <w:rPr>
          <w:color w:val="000000"/>
          <w:sz w:val="24"/>
          <w:szCs w:val="24"/>
        </w:rPr>
      </w:pPr>
      <w:r w:rsidDel="00000000" w:rsidR="00000000" w:rsidRPr="00000000">
        <w:rPr>
          <w:color w:val="000000"/>
          <w:sz w:val="24"/>
          <w:szCs w:val="24"/>
          <w:rtl w:val="0"/>
        </w:rPr>
        <w:t xml:space="preserve">Study leave is provided for the purpose of maintaining and improving a minister's ability to perform pastoral or staff specialist functions more effectively or to contribute to professional growth. COM suggests that study leave be planned in consultation with the personnel committee or another appropriate committee of the session. Session approval is required before any study leave is taken. A pastor or associate pastor should provide a written report following the study leave.</w:t>
      </w:r>
    </w:p>
    <w:p w:rsidR="00000000" w:rsidDel="00000000" w:rsidP="00000000" w:rsidRDefault="00000000" w:rsidRPr="00000000" w14:paraId="0000007F">
      <w:pPr>
        <w:spacing w:line="24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80">
      <w:pPr>
        <w:spacing w:line="240" w:lineRule="auto"/>
        <w:ind w:left="720" w:firstLine="0"/>
        <w:rPr>
          <w:color w:val="000000"/>
          <w:sz w:val="24"/>
          <w:szCs w:val="24"/>
        </w:rPr>
      </w:pPr>
      <w:r w:rsidDel="00000000" w:rsidR="00000000" w:rsidRPr="00000000">
        <w:rPr>
          <w:color w:val="000000"/>
          <w:sz w:val="24"/>
          <w:szCs w:val="24"/>
          <w:rtl w:val="0"/>
        </w:rPr>
        <w:t xml:space="preserve">For the health of the pastor and the congregation, COM strongly encourages sessions to approve annual study leave and encourages pastors to use study leave each year.</w:t>
      </w:r>
    </w:p>
    <w:p w:rsidR="00000000" w:rsidDel="00000000" w:rsidP="00000000" w:rsidRDefault="00000000" w:rsidRPr="00000000" w14:paraId="00000081">
      <w:pPr>
        <w:spacing w:line="24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82">
      <w:pPr>
        <w:spacing w:line="240" w:lineRule="auto"/>
        <w:ind w:left="720" w:firstLine="0"/>
        <w:rPr>
          <w:color w:val="000000"/>
          <w:sz w:val="24"/>
          <w:szCs w:val="24"/>
        </w:rPr>
      </w:pPr>
      <w:r w:rsidDel="00000000" w:rsidR="00000000" w:rsidRPr="00000000">
        <w:rPr>
          <w:color w:val="000000"/>
          <w:sz w:val="24"/>
          <w:szCs w:val="24"/>
          <w:rtl w:val="0"/>
        </w:rPr>
        <w:t xml:space="preserve">Sessions are encouraged to develop a policy that is clear on whether or not study leave is an accrued benefit and its value at the time of dissolution of a call. Unless the policy clearly states that it is an accrued benefit, unused Study Leave time has no cash value, and it is forfeited at the time of departure.</w:t>
      </w:r>
    </w:p>
    <w:p w:rsidR="00000000" w:rsidDel="00000000" w:rsidP="00000000" w:rsidRDefault="00000000" w:rsidRPr="00000000" w14:paraId="00000083">
      <w:pPr>
        <w:spacing w:line="24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84">
      <w:pP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85">
      <w:pPr>
        <w:spacing w:line="240" w:lineRule="auto"/>
        <w:ind w:left="720" w:firstLine="0"/>
        <w:rPr>
          <w:b w:val="1"/>
          <w:color w:val="000000"/>
          <w:sz w:val="24"/>
          <w:szCs w:val="24"/>
        </w:rPr>
      </w:pPr>
      <w:r w:rsidDel="00000000" w:rsidR="00000000" w:rsidRPr="00000000">
        <w:rPr>
          <w:b w:val="1"/>
          <w:color w:val="000000"/>
          <w:sz w:val="24"/>
          <w:szCs w:val="24"/>
          <w:rtl w:val="0"/>
        </w:rPr>
        <w:t xml:space="preserve">Sick Leave: </w:t>
      </w:r>
      <w:r w:rsidDel="00000000" w:rsidR="00000000" w:rsidRPr="00000000">
        <w:rPr>
          <w:color w:val="000000"/>
          <w:sz w:val="24"/>
          <w:szCs w:val="24"/>
          <w:rtl w:val="0"/>
        </w:rPr>
        <w:t xml:space="preserve">California State Law requires all employees to receive </w:t>
      </w:r>
      <w:r w:rsidDel="00000000" w:rsidR="00000000" w:rsidRPr="00000000">
        <w:rPr>
          <w:b w:val="1"/>
          <w:color w:val="000000"/>
          <w:sz w:val="24"/>
          <w:szCs w:val="24"/>
          <w:rtl w:val="0"/>
        </w:rPr>
        <w:t xml:space="preserve">5 days per year for full-time employees as of January 1, 2024</w:t>
      </w:r>
      <w:r w:rsidDel="00000000" w:rsidR="00000000" w:rsidRPr="00000000">
        <w:rPr>
          <w:color w:val="000000"/>
          <w:sz w:val="24"/>
          <w:szCs w:val="24"/>
          <w:rtl w:val="0"/>
        </w:rPr>
        <w:t xml:space="preserve">. The session is encouraged to develop a sick and accident leave policy. It is suggested that a pastor earn twelve days of sick leave per year that is cumulative for up to ninety working days (18 weeks). If a pastor is on sick or accident leave for more than two weeks, either the pastor or the Clerk of Session should consult COM. COM will assist the pastor and session by providing a list of individuals who might provide temporary pulpit supply. If more sick or accident leave is needed but not accrued, and ninety (90) calendar days have not elapsed so a pastor can file for disability with the Board of Pensions, the session is encouraged to consult COM with regard to income replacement. COM will work with the pastor, session, and congregation if the pastor finds it necessary to file with the Board of Pensions for temporary or permanent disability. Unused sick or accident leave has no cash value. Transferability of unused sick leave accumulated in a previous position may be negotiated. If not transferred, sick leave is assumed to be forfeited at the time of departure.</w:t>
      </w:r>
      <w:r w:rsidDel="00000000" w:rsidR="00000000" w:rsidRPr="00000000">
        <w:rPr>
          <w:rtl w:val="0"/>
        </w:rPr>
      </w:r>
    </w:p>
    <w:p w:rsidR="00000000" w:rsidDel="00000000" w:rsidP="00000000" w:rsidRDefault="00000000" w:rsidRPr="00000000" w14:paraId="00000086">
      <w:pPr>
        <w:spacing w:line="240" w:lineRule="auto"/>
        <w:rPr>
          <w:color w:val="000000"/>
          <w:sz w:val="24"/>
          <w:szCs w:val="24"/>
        </w:rPr>
      </w:pPr>
      <w:r w:rsidDel="00000000" w:rsidR="00000000" w:rsidRPr="00000000">
        <w:rPr>
          <w:rtl w:val="0"/>
        </w:rPr>
      </w:r>
    </w:p>
    <w:p w:rsidR="00000000" w:rsidDel="00000000" w:rsidP="00000000" w:rsidRDefault="00000000" w:rsidRPr="00000000" w14:paraId="00000087">
      <w:pPr>
        <w:spacing w:line="240" w:lineRule="auto"/>
        <w:ind w:left="720" w:firstLine="0"/>
        <w:rPr>
          <w:b w:val="1"/>
          <w:color w:val="000000"/>
          <w:sz w:val="24"/>
          <w:szCs w:val="24"/>
        </w:rPr>
      </w:pPr>
      <w:r w:rsidDel="00000000" w:rsidR="00000000" w:rsidRPr="00000000">
        <w:rPr>
          <w:b w:val="1"/>
          <w:color w:val="000000"/>
          <w:sz w:val="24"/>
          <w:szCs w:val="24"/>
          <w:rtl w:val="0"/>
        </w:rPr>
        <w:t xml:space="preserve">Family Medical Leave: </w:t>
      </w:r>
      <w:r w:rsidDel="00000000" w:rsidR="00000000" w:rsidRPr="00000000">
        <w:rPr>
          <w:color w:val="000000"/>
          <w:sz w:val="24"/>
          <w:szCs w:val="24"/>
          <w:rtl w:val="0"/>
        </w:rPr>
        <w:t xml:space="preserve">All calls shall include provision for a minimum of twelve weeks paid family medical leave including continued full participation in the Board of Pensions for:</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59"/>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birth of a child</w:t>
      </w:r>
    </w:p>
    <w:p w:rsidR="00000000" w:rsidDel="00000000" w:rsidP="00000000" w:rsidRDefault="00000000" w:rsidRPr="00000000" w14:paraId="0000008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59"/>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fostering or adoption of a child;</w:t>
      </w:r>
    </w:p>
    <w:p w:rsidR="00000000" w:rsidDel="00000000" w:rsidP="00000000" w:rsidRDefault="00000000" w:rsidRPr="00000000" w14:paraId="0000008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59"/>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 for ill or disabled family members;</w:t>
      </w:r>
    </w:p>
    <w:p w:rsidR="00000000" w:rsidDel="00000000" w:rsidP="00000000" w:rsidRDefault="00000000" w:rsidRPr="00000000" w14:paraId="0000008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59"/>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healing following a loss or tragic event</w:t>
      </w:r>
    </w:p>
    <w:p w:rsidR="00000000" w:rsidDel="00000000" w:rsidP="00000000" w:rsidRDefault="00000000" w:rsidRPr="00000000" w14:paraId="0000008C">
      <w:pPr>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08D">
      <w:pPr>
        <w:spacing w:line="240" w:lineRule="auto"/>
        <w:ind w:left="720" w:firstLine="0"/>
        <w:rPr>
          <w:color w:val="000000"/>
          <w:sz w:val="24"/>
          <w:szCs w:val="24"/>
        </w:rPr>
      </w:pPr>
      <w:r w:rsidDel="00000000" w:rsidR="00000000" w:rsidRPr="00000000">
        <w:rPr>
          <w:b w:val="1"/>
          <w:color w:val="000000"/>
          <w:sz w:val="24"/>
          <w:szCs w:val="24"/>
          <w:rtl w:val="0"/>
        </w:rPr>
        <w:t xml:space="preserve">Sabbatical Leave</w:t>
      </w:r>
      <w:r w:rsidDel="00000000" w:rsidR="00000000" w:rsidRPr="00000000">
        <w:rPr>
          <w:color w:val="000000"/>
          <w:sz w:val="24"/>
          <w:szCs w:val="24"/>
          <w:rtl w:val="0"/>
        </w:rPr>
        <w:t xml:space="preserve"> The purpose of a sabbatical leave is for renewal and rejuvenation for continued ministry. Presbytery of San Francisco requires congregations to offer to installed pastors the following sabbatical leave:</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Every 7 years offer 3 months for full-time pastors; if a pastor leaves before one year after returning from sabbatical, the congregation may negotiate for the pastor to repay part of the sabbatical, or</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Every 4 years, 1 month sabbatical for full-time pastors, with no requirement for return.</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Part-time pastors will receive sabbaticals on a prorated basis.</w:t>
      </w:r>
      <w:r w:rsidDel="00000000" w:rsidR="00000000" w:rsidRPr="00000000">
        <w:rPr>
          <w:rtl w:val="0"/>
        </w:rPr>
      </w:r>
    </w:p>
    <w:p w:rsidR="00000000" w:rsidDel="00000000" w:rsidP="00000000" w:rsidRDefault="00000000" w:rsidRPr="00000000" w14:paraId="00000091">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2">
      <w:pPr>
        <w:spacing w:line="240" w:lineRule="auto"/>
        <w:ind w:left="720" w:firstLine="0"/>
        <w:rPr>
          <w:color w:val="000000"/>
          <w:sz w:val="24"/>
          <w:szCs w:val="24"/>
        </w:rPr>
      </w:pPr>
      <w:r w:rsidDel="00000000" w:rsidR="00000000" w:rsidRPr="00000000">
        <w:rPr>
          <w:color w:val="000000"/>
          <w:sz w:val="24"/>
          <w:szCs w:val="24"/>
          <w:rtl w:val="0"/>
        </w:rPr>
        <w:t xml:space="preserve">The pastor who is considering a sabbatical leave should consult with COM about plans. A sabbatical leave must be approved by the congregation and by the presbytery, through COM, because it is a change in the terms of call. COM will work with the pastor and session to ensure that there is continuity in the care of the congregation. If requested, COM will appoint a member of presbytery to moderate session during the pastor's absence. See the COM </w:t>
      </w:r>
      <w:r w:rsidDel="00000000" w:rsidR="00000000" w:rsidRPr="00000000">
        <w:rPr>
          <w:sz w:val="24"/>
          <w:szCs w:val="24"/>
          <w:rtl w:val="0"/>
        </w:rPr>
        <w:t xml:space="preserve">Sabbatical</w:t>
      </w:r>
      <w:r w:rsidDel="00000000" w:rsidR="00000000" w:rsidRPr="00000000">
        <w:rPr>
          <w:color w:val="000000"/>
          <w:sz w:val="24"/>
          <w:szCs w:val="24"/>
          <w:rtl w:val="0"/>
        </w:rPr>
        <w:t xml:space="preserve"> leave policy for more </w:t>
      </w:r>
      <w:r w:rsidDel="00000000" w:rsidR="00000000" w:rsidRPr="00000000">
        <w:rPr>
          <w:sz w:val="24"/>
          <w:szCs w:val="24"/>
          <w:rtl w:val="0"/>
        </w:rPr>
        <w:t xml:space="preserve">details</w:t>
      </w:r>
      <w:r w:rsidDel="00000000" w:rsidR="00000000" w:rsidRPr="00000000">
        <w:rPr>
          <w:color w:val="000000"/>
          <w:sz w:val="24"/>
          <w:szCs w:val="24"/>
          <w:rtl w:val="0"/>
        </w:rPr>
        <w:t xml:space="preserve">.</w:t>
      </w:r>
    </w:p>
    <w:p w:rsidR="00000000" w:rsidDel="00000000" w:rsidP="00000000" w:rsidRDefault="00000000" w:rsidRPr="00000000" w14:paraId="00000093">
      <w:pPr>
        <w:spacing w:line="240" w:lineRule="auto"/>
        <w:rPr>
          <w:color w:val="000000"/>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Board of Pensions: Understanding Effective Salary</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https://www.pensions.org/file/what-we-offer/benefits-guidance/forms-documents/Documents/pln-103.pdf</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Salary Support</w:t>
      </w:r>
    </w:p>
    <w:p w:rsidR="00000000" w:rsidDel="00000000" w:rsidP="00000000" w:rsidRDefault="00000000" w:rsidRPr="00000000" w14:paraId="00000098">
      <w:pPr>
        <w:spacing w:line="240" w:lineRule="auto"/>
        <w:ind w:left="360" w:firstLine="0"/>
        <w:rPr>
          <w:color w:val="000000"/>
          <w:sz w:val="24"/>
          <w:szCs w:val="24"/>
        </w:rPr>
      </w:pPr>
      <w:r w:rsidDel="00000000" w:rsidR="00000000" w:rsidRPr="00000000">
        <w:rPr>
          <w:color w:val="000000"/>
          <w:sz w:val="24"/>
          <w:szCs w:val="24"/>
          <w:rtl w:val="0"/>
        </w:rPr>
        <w:t xml:space="preserve">If you would like the Transitional Executive Presbyter, Rev. Laura Cheifetz, to come to your session and talk about ways to support your pastor, creative ways to generate income, changes in structuring pastoral positions, or additional ways of supporting your pastor, please contact </w:t>
      </w:r>
      <w:hyperlink r:id="rId9">
        <w:r w:rsidDel="00000000" w:rsidR="00000000" w:rsidRPr="00000000">
          <w:rPr>
            <w:color w:val="000000"/>
            <w:sz w:val="24"/>
            <w:szCs w:val="24"/>
            <w:u w:val="single"/>
            <w:rtl w:val="0"/>
          </w:rPr>
          <w:t xml:space="preserve">lcheifetz@sfpby.org</w:t>
        </w:r>
      </w:hyperlink>
      <w:r w:rsidDel="00000000" w:rsidR="00000000" w:rsidRPr="00000000">
        <w:rPr>
          <w:color w:val="000000"/>
          <w:sz w:val="24"/>
          <w:szCs w:val="24"/>
          <w:rtl w:val="0"/>
        </w:rPr>
        <w:t xml:space="preserve">. </w:t>
      </w:r>
    </w:p>
    <w:p w:rsidR="00000000" w:rsidDel="00000000" w:rsidP="00000000" w:rsidRDefault="00000000" w:rsidRPr="00000000" w14:paraId="00000099">
      <w:pP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9A">
      <w:pPr>
        <w:spacing w:line="240" w:lineRule="auto"/>
        <w:ind w:left="360" w:firstLine="0"/>
        <w:rPr>
          <w:color w:val="000000"/>
          <w:sz w:val="24"/>
          <w:szCs w:val="24"/>
          <w:u w:val="single"/>
        </w:rPr>
      </w:pPr>
      <w:r w:rsidDel="00000000" w:rsidR="00000000" w:rsidRPr="00000000">
        <w:rPr>
          <w:color w:val="000000"/>
          <w:sz w:val="24"/>
          <w:szCs w:val="24"/>
          <w:rtl w:val="0"/>
        </w:rPr>
        <w:t xml:space="preserve">COM also offers financial support through the Salary Supplement Fund. For more information on this fund, please reference the </w:t>
      </w:r>
      <w:r w:rsidDel="00000000" w:rsidR="00000000" w:rsidRPr="00000000">
        <w:rPr>
          <w:b w:val="1"/>
          <w:color w:val="000000"/>
          <w:sz w:val="24"/>
          <w:szCs w:val="24"/>
          <w:rtl w:val="0"/>
        </w:rPr>
        <w:t xml:space="preserve">Committee on Ministries Policies, </w:t>
      </w:r>
      <w:r w:rsidDel="00000000" w:rsidR="00000000" w:rsidRPr="00000000">
        <w:rPr>
          <w:color w:val="000000"/>
          <w:sz w:val="24"/>
          <w:szCs w:val="24"/>
          <w:rtl w:val="0"/>
        </w:rPr>
        <w:t xml:space="preserve">pages 6-8, which can be found on the  PSF Website: </w:t>
      </w:r>
      <w:hyperlink r:id="rId10">
        <w:r w:rsidDel="00000000" w:rsidR="00000000" w:rsidRPr="00000000">
          <w:rPr>
            <w:color w:val="4f81bd"/>
            <w:sz w:val="24"/>
            <w:szCs w:val="24"/>
            <w:u w:val="single"/>
            <w:rtl w:val="0"/>
          </w:rPr>
          <w:t xml:space="preserve">https://www.presbyteryofsf.org/wp-content/uploads/2025/04/@-PSF_COM-Policies-Approved-Jan-2009_rev-Sept-2015.doc.pdf</w:t>
        </w:r>
      </w:hyperlink>
      <w:r w:rsidDel="00000000" w:rsidR="00000000" w:rsidRPr="00000000">
        <w:rPr>
          <w:rtl w:val="0"/>
        </w:rPr>
      </w:r>
    </w:p>
    <w:p w:rsidR="00000000" w:rsidDel="00000000" w:rsidP="00000000" w:rsidRDefault="00000000" w:rsidRPr="00000000" w14:paraId="0000009B">
      <w:pP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Reporting to COM: </w:t>
      </w:r>
      <w:r w:rsidDel="00000000" w:rsidR="00000000" w:rsidRPr="00000000">
        <w:rPr>
          <w:sz w:val="24"/>
          <w:szCs w:val="24"/>
          <w:rtl w:val="0"/>
        </w:rPr>
        <w:t xml:space="preserve">Any changes in benefits or salary shall be reported to COM as it is considered a change to the terms of call.</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Appreciation: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Thank you for providing pastoral leadership to your congregation and community. We are grateful to be serving God together.</w:t>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sz w:val="20"/>
        <w:szCs w:val="20"/>
      </w:rPr>
    </w:pPr>
    <w:r w:rsidDel="00000000" w:rsidR="00000000" w:rsidRPr="00000000">
      <w:rPr>
        <w:sz w:val="20"/>
        <w:szCs w:val="20"/>
        <w:rtl w:val="0"/>
      </w:rPr>
      <w:t xml:space="preserve">Approved: </w:t>
      <w:tab/>
      <w:t xml:space="preserve">Last Updated: August 1, 2025</w:t>
      <w:tab/>
      <w:tab/>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Roman"/>
      <w:lvlText w:val="%1."/>
      <w:lvlJc w:val="right"/>
      <w:pPr>
        <w:ind w:left="360" w:hanging="360"/>
      </w:pPr>
      <w:rPr/>
    </w:lvl>
    <w:lvl w:ilvl="1">
      <w:start w:val="1"/>
      <w:numFmt w:val="upperLetter"/>
      <w:lvlText w:val="%2."/>
      <w:lvlJc w:val="left"/>
      <w:pPr>
        <w:ind w:left="720" w:hanging="360"/>
      </w:pPr>
      <w:rPr/>
    </w:lvl>
    <w:lvl w:ilvl="2">
      <w:start w:val="1"/>
      <w:numFmt w:val="decimal"/>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Pr>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Heading7">
    <w:name w:val="heading 7"/>
    <w:basedOn w:val="Normal"/>
    <w:next w:val="Normal"/>
    <w:link w:val="Heading7Char"/>
    <w:uiPriority w:val="9"/>
    <w:semiHidden w:val="1"/>
    <w:unhideWhenUsed w:val="1"/>
    <w:qFormat w:val="1"/>
    <w:rsid w:val="005C48BB"/>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5C48BB"/>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5C48BB"/>
    <w:pPr>
      <w:keepNext w:val="1"/>
      <w:keepLines w:val="1"/>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character" w:styleId="Heading7Char" w:customStyle="1">
    <w:name w:val="Heading 7 Char"/>
    <w:basedOn w:val="DefaultParagraphFont"/>
    <w:link w:val="Heading7"/>
    <w:uiPriority w:val="9"/>
    <w:semiHidden w:val="1"/>
    <w:rsid w:val="005C48BB"/>
    <w:rPr>
      <w:rFonts w:asciiTheme="majorHAnsi" w:cstheme="majorBidi" w:eastAsiaTheme="majorEastAsia" w:hAnsiTheme="majorHAnsi"/>
      <w:i w:val="1"/>
      <w:iCs w:val="1"/>
      <w:color w:val="243f60" w:themeColor="accent1" w:themeShade="00007F"/>
    </w:rPr>
  </w:style>
  <w:style w:type="character" w:styleId="Heading8Char" w:customStyle="1">
    <w:name w:val="Heading 8 Char"/>
    <w:basedOn w:val="DefaultParagraphFont"/>
    <w:link w:val="Heading8"/>
    <w:uiPriority w:val="9"/>
    <w:semiHidden w:val="1"/>
    <w:rsid w:val="005C48BB"/>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5C48BB"/>
    <w:rPr>
      <w:rFonts w:asciiTheme="majorHAnsi" w:cstheme="majorBidi" w:eastAsiaTheme="majorEastAsia" w:hAnsiTheme="majorHAnsi"/>
      <w:i w:val="1"/>
      <w:iCs w:val="1"/>
      <w:color w:val="272727" w:themeColor="text1" w:themeTint="0000D8"/>
      <w:sz w:val="21"/>
      <w:szCs w:val="21"/>
    </w:rPr>
  </w:style>
  <w:style w:type="paragraph" w:styleId="ListParagraph">
    <w:name w:val="List Paragraph"/>
    <w:basedOn w:val="Normal"/>
    <w:uiPriority w:val="34"/>
    <w:qFormat w:val="1"/>
    <w:rsid w:val="005C48BB"/>
    <w:pPr>
      <w:ind w:left="720"/>
      <w:contextualSpacing w:val="1"/>
    </w:pPr>
  </w:style>
  <w:style w:type="paragraph" w:styleId="Header">
    <w:name w:val="header"/>
    <w:basedOn w:val="Normal"/>
    <w:link w:val="HeaderChar"/>
    <w:uiPriority w:val="99"/>
    <w:unhideWhenUsed w:val="1"/>
    <w:rsid w:val="00B364FE"/>
    <w:pPr>
      <w:tabs>
        <w:tab w:val="center" w:pos="4680"/>
        <w:tab w:val="right" w:pos="9360"/>
      </w:tabs>
      <w:spacing w:line="240" w:lineRule="auto"/>
    </w:pPr>
  </w:style>
  <w:style w:type="character" w:styleId="HeaderChar" w:customStyle="1">
    <w:name w:val="Header Char"/>
    <w:basedOn w:val="DefaultParagraphFont"/>
    <w:link w:val="Header"/>
    <w:uiPriority w:val="99"/>
    <w:rsid w:val="00B364FE"/>
  </w:style>
  <w:style w:type="paragraph" w:styleId="Footer">
    <w:name w:val="footer"/>
    <w:basedOn w:val="Normal"/>
    <w:link w:val="FooterChar"/>
    <w:uiPriority w:val="99"/>
    <w:unhideWhenUsed w:val="1"/>
    <w:rsid w:val="00B364FE"/>
    <w:pPr>
      <w:tabs>
        <w:tab w:val="center" w:pos="4680"/>
        <w:tab w:val="right" w:pos="9360"/>
      </w:tabs>
      <w:spacing w:line="240" w:lineRule="auto"/>
    </w:pPr>
  </w:style>
  <w:style w:type="character" w:styleId="FooterChar" w:customStyle="1">
    <w:name w:val="Footer Char"/>
    <w:basedOn w:val="DefaultParagraphFont"/>
    <w:link w:val="Footer"/>
    <w:uiPriority w:val="99"/>
    <w:rsid w:val="00B364FE"/>
  </w:style>
  <w:style w:type="character" w:styleId="Hyperlink">
    <w:name w:val="Hyperlink"/>
    <w:basedOn w:val="DefaultParagraphFont"/>
    <w:uiPriority w:val="99"/>
    <w:unhideWhenUsed w:val="1"/>
    <w:rsid w:val="007112FD"/>
    <w:rPr>
      <w:color w:val="0000ff" w:themeColor="hyperlink"/>
      <w:u w:val="single"/>
    </w:rPr>
  </w:style>
  <w:style w:type="character" w:styleId="UnresolvedMention">
    <w:name w:val="Unresolved Mention"/>
    <w:basedOn w:val="DefaultParagraphFont"/>
    <w:uiPriority w:val="99"/>
    <w:semiHidden w:val="1"/>
    <w:unhideWhenUsed w:val="1"/>
    <w:rsid w:val="007112FD"/>
    <w:rPr>
      <w:color w:val="605e5c"/>
      <w:shd w:color="auto" w:fill="e1dfdd" w:val="clear"/>
    </w:rPr>
  </w:style>
  <w:style w:type="character" w:styleId="FollowedHyperlink">
    <w:name w:val="FollowedHyperlink"/>
    <w:basedOn w:val="DefaultParagraphFont"/>
    <w:uiPriority w:val="99"/>
    <w:semiHidden w:val="1"/>
    <w:unhideWhenUsed w:val="1"/>
    <w:rsid w:val="0005155F"/>
    <w:rPr>
      <w:color w:val="800080"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presbyteryofsf.org/wp-content/uploads/2025/04/@-PSF_COM-Policies-Approved-Jan-2009_rev-Sept-2015.doc.pdf" TargetMode="External"/><Relationship Id="rId12" Type="http://schemas.openxmlformats.org/officeDocument/2006/relationships/footer" Target="footer1.xml"/><Relationship Id="rId9" Type="http://schemas.openxmlformats.org/officeDocument/2006/relationships/hyperlink" Target="mailto:lcheifetz@sfpb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ynodpacific.org/wp-content/uploads/Form-M-Revised-04-2024.pdf" TargetMode="External"/><Relationship Id="rId8" Type="http://schemas.openxmlformats.org/officeDocument/2006/relationships/hyperlink" Target="https://www.pensions.org/file/what-we-offer/benefits-guidance/forms-documents/Documents/pln-10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8ifZCdn4TEHs1H0cPcZZL11OxQ==">CgMxLjAyDmguZjB3NjF4MXl6bXV5Mg5oLjNueXdhYTcybGI5YzIOaC5uejBwMHo1MWhxdnkyDmgudzluOWI3OGxmc3JvMg5oLno5cDRmdDZxcWdjZjIOaC44MnFwYThzMHYwbmsyDWguYW9hMmtsNDloODMyDmguY2ozd2k3MXRnMG45Mg5oLmN2ZHI3azNodDdjZzIOaC40eDVnaWY0bXc3NnU4AHIhMW1QQU55eGFvaGl2NnlfazVxeFh0Um56bkZwZnRKTm8x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2025-07-30T23:50:00Z</dcterms:created>
</cp:coreProperties>
</file>